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CF4" w:rsidRDefault="00594E95">
      <w:pPr>
        <w:pStyle w:val="Heading1"/>
        <w:jc w:val="center"/>
        <w:rPr>
          <w:color w:val="2C8C65"/>
        </w:rPr>
      </w:pPr>
      <w:bookmarkStart w:id="0" w:name="_heading=h.gjdgxs" w:colFirst="0" w:colLast="0"/>
      <w:bookmarkEnd w:id="0"/>
      <w:r>
        <w:rPr>
          <w:color w:val="2C8C65"/>
          <w:u w:val="single"/>
        </w:rPr>
        <w:t>Stanton-in-Peak C of E Primary School              Pupil</w:t>
      </w:r>
      <w:r w:rsidR="007D0D22">
        <w:rPr>
          <w:color w:val="2C8C65"/>
          <w:u w:val="single"/>
        </w:rPr>
        <w:t xml:space="preserve"> premium strategy statement 2023/26</w:t>
      </w:r>
      <w:r>
        <w:rPr>
          <w:noProof/>
        </w:rPr>
        <w:drawing>
          <wp:anchor distT="0" distB="0" distL="114300" distR="114300" simplePos="0" relativeHeight="251658240" behindDoc="0" locked="0" layoutInCell="1" hidden="0" allowOverlap="1" wp14:anchorId="10777015" wp14:editId="51139FF5">
            <wp:simplePos x="0" y="0"/>
            <wp:positionH relativeFrom="column">
              <wp:posOffset>4900295</wp:posOffset>
            </wp:positionH>
            <wp:positionV relativeFrom="paragraph">
              <wp:posOffset>263</wp:posOffset>
            </wp:positionV>
            <wp:extent cx="1129665" cy="80518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29665" cy="805180"/>
                    </a:xfrm>
                    <a:prstGeom prst="rect">
                      <a:avLst/>
                    </a:prstGeom>
                    <a:ln/>
                  </pic:spPr>
                </pic:pic>
              </a:graphicData>
            </a:graphic>
          </wp:anchor>
        </w:drawing>
      </w:r>
    </w:p>
    <w:p w:rsidR="003B6CF4" w:rsidRDefault="00594E95">
      <w:pPr>
        <w:pStyle w:val="Heading2"/>
        <w:rPr>
          <w:b w:val="0"/>
          <w:color w:val="000000"/>
          <w:sz w:val="24"/>
          <w:szCs w:val="24"/>
        </w:rPr>
      </w:pPr>
      <w:r>
        <w:rPr>
          <w:b w:val="0"/>
          <w:color w:val="000000"/>
          <w:sz w:val="24"/>
          <w:szCs w:val="24"/>
        </w:rPr>
        <w:t>This statement details our school’s use of pupil premium (a</w:t>
      </w:r>
      <w:r w:rsidR="00AB0E9C">
        <w:rPr>
          <w:b w:val="0"/>
          <w:color w:val="000000"/>
          <w:sz w:val="24"/>
          <w:szCs w:val="24"/>
        </w:rPr>
        <w:t>nd recovery premium for the 2022 to 2023</w:t>
      </w:r>
      <w:r>
        <w:rPr>
          <w:b w:val="0"/>
          <w:color w:val="000000"/>
          <w:sz w:val="24"/>
          <w:szCs w:val="24"/>
        </w:rPr>
        <w:t xml:space="preserve"> academic year) funding to help improve the attainment of our disadvantaged pupils. </w:t>
      </w:r>
    </w:p>
    <w:p w:rsidR="003B6CF4" w:rsidRDefault="00594E95">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rsidR="003B6CF4" w:rsidRDefault="00594E95">
      <w:pPr>
        <w:pStyle w:val="Heading2"/>
        <w:rPr>
          <w:color w:val="2C8C65"/>
        </w:rPr>
      </w:pPr>
      <w:r>
        <w:rPr>
          <w:color w:val="2C8C65"/>
        </w:rPr>
        <w:t>School overview</w:t>
      </w:r>
    </w:p>
    <w:tbl>
      <w:tblPr>
        <w:tblStyle w:val="a"/>
        <w:tblW w:w="9486" w:type="dxa"/>
        <w:tblLayout w:type="fixed"/>
        <w:tblLook w:val="0400" w:firstRow="0" w:lastRow="0" w:firstColumn="0" w:lastColumn="0" w:noHBand="0" w:noVBand="1"/>
      </w:tblPr>
      <w:tblGrid>
        <w:gridCol w:w="6517"/>
        <w:gridCol w:w="2969"/>
      </w:tblGrid>
      <w:tr w:rsidR="003B6CF4">
        <w:tc>
          <w:tcPr>
            <w:tcW w:w="6517" w:type="dxa"/>
            <w:tcBorders>
              <w:top w:val="single" w:sz="4" w:space="0" w:color="000000"/>
              <w:left w:val="single" w:sz="4" w:space="0" w:color="000000"/>
              <w:bottom w:val="single" w:sz="4" w:space="0" w:color="000000"/>
              <w:right w:val="single" w:sz="4" w:space="0" w:color="000000"/>
            </w:tcBorders>
            <w:shd w:val="clear" w:color="auto" w:fill="9CE0C4"/>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9CE0C4"/>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Data</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rPr>
                <w:color w:val="000000"/>
              </w:rPr>
              <w:t>Stanton-in-Peak C of E Primary School</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D5ABE">
            <w:pPr>
              <w:pBdr>
                <w:top w:val="nil"/>
                <w:left w:val="nil"/>
                <w:bottom w:val="nil"/>
                <w:right w:val="nil"/>
                <w:between w:val="nil"/>
              </w:pBdr>
              <w:spacing w:before="60" w:after="60" w:line="240" w:lineRule="auto"/>
              <w:ind w:left="57" w:right="57"/>
            </w:pPr>
            <w:r>
              <w:t>6</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D5ABE">
            <w:pPr>
              <w:pBdr>
                <w:top w:val="nil"/>
                <w:left w:val="nil"/>
                <w:bottom w:val="nil"/>
                <w:right w:val="nil"/>
                <w:between w:val="nil"/>
              </w:pBdr>
              <w:spacing w:before="60" w:after="60" w:line="240" w:lineRule="auto"/>
              <w:ind w:left="57" w:right="57"/>
            </w:pPr>
            <w:r>
              <w:t>10% (6)</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C17D2D">
            <w:pPr>
              <w:pBdr>
                <w:top w:val="nil"/>
                <w:left w:val="nil"/>
                <w:bottom w:val="nil"/>
                <w:right w:val="nil"/>
                <w:between w:val="nil"/>
              </w:pBdr>
              <w:spacing w:before="60" w:after="60" w:line="240" w:lineRule="auto"/>
              <w:ind w:left="57" w:right="57"/>
            </w:pPr>
            <w:r>
              <w:t>£11, 640</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C17D2D">
            <w:pPr>
              <w:pBdr>
                <w:top w:val="nil"/>
                <w:left w:val="nil"/>
                <w:bottom w:val="nil"/>
                <w:right w:val="nil"/>
                <w:between w:val="nil"/>
              </w:pBdr>
              <w:spacing w:before="60" w:after="60" w:line="240" w:lineRule="auto"/>
              <w:ind w:left="57" w:right="57"/>
            </w:pPr>
            <w:r>
              <w:t>26.6.23</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C17D2D">
            <w:pPr>
              <w:pBdr>
                <w:top w:val="nil"/>
                <w:left w:val="nil"/>
                <w:bottom w:val="nil"/>
                <w:right w:val="nil"/>
                <w:between w:val="nil"/>
              </w:pBdr>
              <w:spacing w:before="60" w:after="60" w:line="240" w:lineRule="auto"/>
              <w:ind w:left="57" w:right="57"/>
            </w:pPr>
            <w:r>
              <w:t>26.6.24</w:t>
            </w:r>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Alexia </w:t>
            </w:r>
            <w:proofErr w:type="spellStart"/>
            <w:r>
              <w:t>Wyer</w:t>
            </w:r>
            <w:proofErr w:type="spellEnd"/>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Alexia </w:t>
            </w:r>
            <w:proofErr w:type="spellStart"/>
            <w:r>
              <w:t>Wyer</w:t>
            </w:r>
            <w:proofErr w:type="spellEnd"/>
          </w:p>
        </w:tc>
      </w:tr>
      <w:tr w:rsidR="003B6CF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Johnathan </w:t>
            </w:r>
            <w:proofErr w:type="spellStart"/>
            <w:r>
              <w:t>Figg</w:t>
            </w:r>
            <w:proofErr w:type="spellEnd"/>
          </w:p>
        </w:tc>
      </w:tr>
    </w:tbl>
    <w:p w:rsidR="003B6CF4" w:rsidRDefault="00594E95">
      <w:pPr>
        <w:spacing w:before="480" w:line="240" w:lineRule="auto"/>
        <w:rPr>
          <w:b/>
          <w:color w:val="2C8C65"/>
          <w:sz w:val="32"/>
          <w:szCs w:val="32"/>
        </w:rPr>
      </w:pPr>
      <w:r>
        <w:rPr>
          <w:b/>
          <w:color w:val="2C8C65"/>
          <w:sz w:val="32"/>
          <w:szCs w:val="32"/>
        </w:rPr>
        <w:t>Funding overview</w:t>
      </w:r>
    </w:p>
    <w:tbl>
      <w:tblPr>
        <w:tblStyle w:val="a0"/>
        <w:tblW w:w="9486" w:type="dxa"/>
        <w:tblLayout w:type="fixed"/>
        <w:tblLook w:val="0400" w:firstRow="0" w:lastRow="0" w:firstColumn="0" w:lastColumn="0" w:noHBand="0" w:noVBand="1"/>
      </w:tblPr>
      <w:tblGrid>
        <w:gridCol w:w="6516"/>
        <w:gridCol w:w="2970"/>
      </w:tblGrid>
      <w:tr w:rsidR="003B6CF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9CE0C4"/>
            <w:tcMar>
              <w:top w:w="0" w:type="dxa"/>
              <w:left w:w="108" w:type="dxa"/>
              <w:bottom w:w="0" w:type="dxa"/>
              <w:right w:w="108" w:type="dxa"/>
            </w:tcMar>
            <w:vAlign w:val="center"/>
          </w:tcPr>
          <w:p w:rsidR="003B6CF4" w:rsidRDefault="00594E95">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9CE0C4"/>
            <w:tcMar>
              <w:top w:w="0" w:type="dxa"/>
              <w:left w:w="108" w:type="dxa"/>
              <w:bottom w:w="0" w:type="dxa"/>
              <w:right w:w="108" w:type="dxa"/>
            </w:tcMar>
            <w:vAlign w:val="center"/>
          </w:tcPr>
          <w:p w:rsidR="003B6CF4" w:rsidRDefault="00594E95">
            <w:pPr>
              <w:pBdr>
                <w:top w:val="nil"/>
                <w:left w:val="nil"/>
                <w:bottom w:val="nil"/>
                <w:right w:val="nil"/>
                <w:between w:val="nil"/>
              </w:pBdr>
              <w:spacing w:before="60" w:after="60" w:line="240" w:lineRule="auto"/>
              <w:ind w:left="57" w:right="57"/>
            </w:pPr>
            <w:r>
              <w:rPr>
                <w:b/>
              </w:rPr>
              <w:t>Amount</w:t>
            </w:r>
          </w:p>
        </w:tc>
      </w:tr>
      <w:tr w:rsidR="003B6CF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B6CF4" w:rsidRDefault="00594E95">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rsidP="00C17D2D">
            <w:pPr>
              <w:pBdr>
                <w:top w:val="nil"/>
                <w:left w:val="nil"/>
                <w:bottom w:val="nil"/>
                <w:right w:val="nil"/>
                <w:between w:val="nil"/>
              </w:pBdr>
              <w:spacing w:before="60" w:after="60" w:line="240" w:lineRule="auto"/>
              <w:ind w:left="57" w:right="57"/>
            </w:pPr>
            <w:r>
              <w:t>£</w:t>
            </w:r>
            <w:r w:rsidR="00C17D2D">
              <w:t>11, 640</w:t>
            </w:r>
          </w:p>
        </w:tc>
      </w:tr>
      <w:tr w:rsidR="003B6CF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B6CF4" w:rsidRDefault="00594E95">
            <w:pPr>
              <w:pBdr>
                <w:top w:val="nil"/>
                <w:left w:val="nil"/>
                <w:bottom w:val="nil"/>
                <w:right w:val="nil"/>
                <w:between w:val="nil"/>
              </w:pBdr>
              <w:spacing w:before="60" w:after="60" w:line="240" w:lineRule="auto"/>
              <w:ind w:left="57" w:right="57"/>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C17D2D">
            <w:pPr>
              <w:pBdr>
                <w:top w:val="nil"/>
                <w:left w:val="nil"/>
                <w:bottom w:val="nil"/>
                <w:right w:val="nil"/>
                <w:between w:val="nil"/>
              </w:pBdr>
              <w:spacing w:before="60" w:after="60" w:line="240" w:lineRule="auto"/>
              <w:ind w:left="57" w:right="57"/>
            </w:pPr>
            <w:r>
              <w:t>£600</w:t>
            </w:r>
          </w:p>
        </w:tc>
      </w:tr>
      <w:tr w:rsidR="003B6CF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B6CF4" w:rsidRDefault="00594E95">
            <w:pPr>
              <w:pBdr>
                <w:top w:val="nil"/>
                <w:left w:val="nil"/>
                <w:bottom w:val="nil"/>
                <w:right w:val="nil"/>
                <w:between w:val="nil"/>
              </w:pBdr>
              <w:spacing w:before="60" w:after="60" w:line="240" w:lineRule="auto"/>
              <w:ind w:left="57" w:right="57"/>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£0</w:t>
            </w:r>
          </w:p>
        </w:tc>
      </w:tr>
      <w:tr w:rsidR="003B6C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w:t>
            </w:r>
            <w:r w:rsidR="00B902AB">
              <w:t>12, 240</w:t>
            </w:r>
          </w:p>
          <w:p w:rsidR="003B6CF4" w:rsidRDefault="003B6CF4">
            <w:pPr>
              <w:pBdr>
                <w:top w:val="nil"/>
                <w:left w:val="nil"/>
                <w:bottom w:val="nil"/>
                <w:right w:val="nil"/>
                <w:between w:val="nil"/>
              </w:pBdr>
              <w:spacing w:before="60" w:after="60" w:line="240" w:lineRule="auto"/>
              <w:ind w:left="57" w:right="57"/>
            </w:pPr>
          </w:p>
        </w:tc>
      </w:tr>
    </w:tbl>
    <w:p w:rsidR="003B6CF4" w:rsidRDefault="00594E95">
      <w:pPr>
        <w:pStyle w:val="Heading1"/>
        <w:rPr>
          <w:color w:val="2C8C65"/>
        </w:rPr>
      </w:pPr>
      <w:r>
        <w:rPr>
          <w:color w:val="2C8C65"/>
        </w:rPr>
        <w:lastRenderedPageBreak/>
        <w:t>Part A: Pupil premium strategy plan</w:t>
      </w:r>
    </w:p>
    <w:p w:rsidR="003B6CF4" w:rsidRDefault="00594E95">
      <w:pPr>
        <w:pStyle w:val="Heading2"/>
        <w:rPr>
          <w:color w:val="2C8C65"/>
        </w:rPr>
      </w:pPr>
      <w:bookmarkStart w:id="1" w:name="_heading=h.30j0zll" w:colFirst="0" w:colLast="0"/>
      <w:bookmarkEnd w:id="1"/>
      <w:r>
        <w:rPr>
          <w:color w:val="2C8C65"/>
        </w:rPr>
        <w:t>Statement of intent</w:t>
      </w:r>
    </w:p>
    <w:tbl>
      <w:tblPr>
        <w:tblStyle w:val="a1"/>
        <w:tblW w:w="9486" w:type="dxa"/>
        <w:tblLayout w:type="fixed"/>
        <w:tblLook w:val="0400" w:firstRow="0" w:lastRow="0" w:firstColumn="0" w:lastColumn="0" w:noHBand="0" w:noVBand="1"/>
      </w:tblPr>
      <w:tblGrid>
        <w:gridCol w:w="9486"/>
      </w:tblGrid>
      <w:tr w:rsidR="003B6CF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rPr>
                <w:i/>
              </w:rPr>
            </w:pPr>
            <w:r>
              <w:t xml:space="preserve">At Stanton-in-Peak C of E Primary School we ensure that all of our pupils can thrive and ‘Live life in all its fullness’ (John 10:10) and recognise that in order to achieve this some pupils will need extra support and guidance. </w:t>
            </w:r>
          </w:p>
          <w:p w:rsidR="003B6CF4" w:rsidRDefault="00594E95">
            <w:pPr>
              <w:ind w:left="360"/>
            </w:pPr>
            <w:r>
              <w:t>Principles:</w:t>
            </w:r>
          </w:p>
          <w:p w:rsidR="003B6CF4" w:rsidRDefault="00594E95">
            <w:pPr>
              <w:numPr>
                <w:ilvl w:val="0"/>
                <w:numId w:val="1"/>
              </w:numPr>
              <w:pBdr>
                <w:top w:val="nil"/>
                <w:left w:val="nil"/>
                <w:bottom w:val="nil"/>
                <w:right w:val="nil"/>
                <w:between w:val="nil"/>
              </w:pBdr>
              <w:spacing w:after="0"/>
            </w:pPr>
            <w:r>
              <w:t>We ensure pupils leave us at the end of KS2 with the attitudes, knowledge, skills and confidence to succeed.</w:t>
            </w:r>
          </w:p>
          <w:p w:rsidR="003B6CF4" w:rsidRDefault="003B6CF4" w:rsidP="00AB0E9C">
            <w:pPr>
              <w:pBdr>
                <w:top w:val="nil"/>
                <w:left w:val="nil"/>
                <w:bottom w:val="nil"/>
                <w:right w:val="nil"/>
                <w:between w:val="nil"/>
              </w:pBdr>
              <w:spacing w:after="0"/>
              <w:ind w:left="720"/>
              <w:rPr>
                <w:i/>
              </w:rPr>
            </w:pPr>
          </w:p>
          <w:p w:rsidR="003B6CF4" w:rsidRDefault="00594E95">
            <w:pPr>
              <w:numPr>
                <w:ilvl w:val="0"/>
                <w:numId w:val="1"/>
              </w:numPr>
              <w:pBdr>
                <w:top w:val="nil"/>
                <w:left w:val="nil"/>
                <w:bottom w:val="nil"/>
                <w:right w:val="nil"/>
                <w:between w:val="nil"/>
              </w:pBdr>
              <w:rPr>
                <w:i/>
              </w:rPr>
            </w:pPr>
            <w:r>
              <w:t xml:space="preserve">We inspire and enable our school community to be great learners and great people. </w:t>
            </w:r>
          </w:p>
          <w:p w:rsidR="003B6CF4" w:rsidRDefault="003F250E" w:rsidP="00AB0E9C">
            <w:pPr>
              <w:pStyle w:val="ListParagraph"/>
              <w:numPr>
                <w:ilvl w:val="0"/>
                <w:numId w:val="1"/>
              </w:numPr>
            </w:pPr>
            <w:sdt>
              <w:sdtPr>
                <w:tag w:val="goog_rdk_0"/>
                <w:id w:val="1038394061"/>
              </w:sdtPr>
              <w:sdtEndPr/>
              <w:sdtContent>
                <w:r w:rsidR="00594E95" w:rsidRPr="00AB0E9C">
                  <w:t xml:space="preserve">We would like to bridge the gap in accelerating academic results in Literacy and Numeracy, allowing more individual tailoring of resources to suit their academic needs. </w:t>
                </w:r>
              </w:sdtContent>
            </w:sdt>
          </w:p>
          <w:p w:rsidR="003B6CF4" w:rsidRDefault="003F250E" w:rsidP="00AB0E9C">
            <w:pPr>
              <w:pStyle w:val="ListParagraph"/>
              <w:numPr>
                <w:ilvl w:val="0"/>
                <w:numId w:val="1"/>
              </w:numPr>
            </w:pPr>
            <w:sdt>
              <w:sdtPr>
                <w:tag w:val="goog_rdk_1"/>
                <w:id w:val="2788696"/>
              </w:sdtPr>
              <w:sdtEndPr/>
              <w:sdtContent>
                <w:r w:rsidR="00594E95" w:rsidRPr="00AB0E9C">
                  <w:t xml:space="preserve">We would also like to give them opportunities to explore their creativity and interests within our nurturing school ethos and extra opportunities. We notice and celebrate uniqueness and individuality. </w:t>
                </w:r>
              </w:sdtContent>
            </w:sdt>
          </w:p>
          <w:p w:rsidR="003B6CF4" w:rsidRDefault="003F250E" w:rsidP="00AB0E9C">
            <w:pPr>
              <w:pStyle w:val="ListParagraph"/>
              <w:numPr>
                <w:ilvl w:val="0"/>
                <w:numId w:val="1"/>
              </w:numPr>
            </w:pPr>
            <w:sdt>
              <w:sdtPr>
                <w:tag w:val="goog_rdk_2"/>
                <w:id w:val="-926040584"/>
              </w:sdtPr>
              <w:sdtEndPr/>
              <w:sdtContent>
                <w:r w:rsidR="00594E95" w:rsidRPr="00AB0E9C">
                  <w:t xml:space="preserve">We want to provide the ability to become more independent and improve their social skills. </w:t>
                </w:r>
              </w:sdtContent>
            </w:sdt>
          </w:p>
          <w:p w:rsidR="003B6CF4" w:rsidRDefault="003F250E" w:rsidP="00AB0E9C">
            <w:pPr>
              <w:pStyle w:val="ListParagraph"/>
              <w:numPr>
                <w:ilvl w:val="0"/>
                <w:numId w:val="1"/>
              </w:numPr>
            </w:pPr>
            <w:sdt>
              <w:sdtPr>
                <w:tag w:val="goog_rdk_3"/>
                <w:id w:val="724871896"/>
              </w:sdtPr>
              <w:sdtEndPr/>
              <w:sdtContent>
                <w:r w:rsidR="00594E95" w:rsidRPr="00AB0E9C">
                  <w:t xml:space="preserve">We aim to increase their employability skills within a careers program. We equip pupils and families with the knowledge, skills, independence and resilience to face future challenges. </w:t>
                </w:r>
              </w:sdtContent>
            </w:sdt>
          </w:p>
          <w:p w:rsidR="003B6CF4" w:rsidRDefault="003F250E" w:rsidP="00AB0E9C">
            <w:pPr>
              <w:pStyle w:val="ListParagraph"/>
              <w:numPr>
                <w:ilvl w:val="0"/>
                <w:numId w:val="1"/>
              </w:numPr>
            </w:pPr>
            <w:sdt>
              <w:sdtPr>
                <w:tag w:val="goog_rdk_4"/>
                <w:id w:val="1917206682"/>
              </w:sdtPr>
              <w:sdtEndPr/>
              <w:sdtContent>
                <w:r w:rsidR="00594E95" w:rsidRPr="00AB0E9C">
                  <w:t xml:space="preserve">We create nurturing, challenging and empowering learning opportunities for all pupils. </w:t>
                </w:r>
              </w:sdtContent>
            </w:sdt>
          </w:p>
          <w:p w:rsidR="003B6CF4" w:rsidRPr="00AB0E9C" w:rsidRDefault="003F250E" w:rsidP="00AB0E9C">
            <w:pPr>
              <w:pStyle w:val="ListParagraph"/>
              <w:numPr>
                <w:ilvl w:val="0"/>
                <w:numId w:val="1"/>
              </w:numPr>
              <w:rPr>
                <w:i/>
              </w:rPr>
            </w:pPr>
            <w:sdt>
              <w:sdtPr>
                <w:tag w:val="goog_rdk_5"/>
                <w:id w:val="-1406760818"/>
              </w:sdtPr>
              <w:sdtEndPr/>
              <w:sdtContent>
                <w:r w:rsidR="00594E95" w:rsidRPr="00AB0E9C">
                  <w:t>We foster positive working relationships with parents and pupils.</w:t>
                </w:r>
              </w:sdtContent>
            </w:sdt>
          </w:p>
        </w:tc>
      </w:tr>
    </w:tbl>
    <w:p w:rsidR="003B6CF4" w:rsidRDefault="003B6CF4">
      <w:pPr>
        <w:pStyle w:val="Heading2"/>
        <w:tabs>
          <w:tab w:val="left" w:pos="1185"/>
        </w:tabs>
        <w:spacing w:before="600"/>
      </w:pPr>
    </w:p>
    <w:p w:rsidR="003B6CF4" w:rsidRDefault="003B6CF4"/>
    <w:p w:rsidR="00AB0E9C" w:rsidRDefault="00AB0E9C"/>
    <w:p w:rsidR="00AB0E9C" w:rsidRDefault="00AB0E9C"/>
    <w:p w:rsidR="00AB0E9C" w:rsidRDefault="00AB0E9C"/>
    <w:p w:rsidR="00AB0E9C" w:rsidRDefault="00AB0E9C"/>
    <w:p w:rsidR="003B6CF4" w:rsidRDefault="00594E95">
      <w:pPr>
        <w:pStyle w:val="Heading2"/>
        <w:spacing w:before="600"/>
        <w:rPr>
          <w:color w:val="2C8C65"/>
        </w:rPr>
      </w:pPr>
      <w:r>
        <w:rPr>
          <w:color w:val="2C8C65"/>
        </w:rPr>
        <w:lastRenderedPageBreak/>
        <w:t>Challenges</w:t>
      </w:r>
    </w:p>
    <w:p w:rsidR="003B6CF4" w:rsidRDefault="00594E95">
      <w:pPr>
        <w:spacing w:before="120" w:line="240" w:lineRule="auto"/>
      </w:pPr>
      <w:r>
        <w:rPr>
          <w:color w:val="000000"/>
        </w:rP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3B6CF4">
        <w:tc>
          <w:tcPr>
            <w:tcW w:w="1477"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 xml:space="preserve">Detail of challenge </w:t>
            </w:r>
          </w:p>
        </w:tc>
      </w:tr>
      <w:tr w:rsidR="003B6CF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color w:val="000000"/>
              </w:rPr>
            </w:pPr>
            <w:r>
              <w:rPr>
                <w:color w:val="000000"/>
              </w:rPr>
              <w:t xml:space="preserve">Low attainment for all year groups in all subjects due to the pandemic </w:t>
            </w:r>
          </w:p>
        </w:tc>
      </w:tr>
      <w:tr w:rsidR="003B6CF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color w:val="000000"/>
              </w:rPr>
            </w:pPr>
            <w:r>
              <w:rPr>
                <w:color w:val="000000"/>
              </w:rPr>
              <w:t>Increase pupils confidence and mental health</w:t>
            </w:r>
          </w:p>
        </w:tc>
      </w:tr>
      <w:tr w:rsidR="003B6CF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bookmarkStart w:id="2" w:name="_heading=h.1fob9te" w:colFirst="0" w:colLast="0"/>
            <w:bookmarkEnd w:id="2"/>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color w:val="000000"/>
              </w:rPr>
            </w:pPr>
            <w:r>
              <w:rPr>
                <w:color w:val="000000"/>
              </w:rPr>
              <w:t>Financial and other home issues</w:t>
            </w:r>
          </w:p>
        </w:tc>
      </w:tr>
      <w:tr w:rsidR="00254FD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FDF" w:rsidRDefault="00254FDF">
            <w:pPr>
              <w:pBdr>
                <w:top w:val="nil"/>
                <w:left w:val="nil"/>
                <w:bottom w:val="nil"/>
                <w:right w:val="nil"/>
                <w:between w:val="nil"/>
              </w:pBdr>
              <w:spacing w:before="60" w:after="60" w:line="240" w:lineRule="auto"/>
              <w:ind w:left="57" w:right="57"/>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FDF" w:rsidRDefault="00254FDF">
            <w:pPr>
              <w:pBdr>
                <w:top w:val="nil"/>
                <w:left w:val="nil"/>
                <w:bottom w:val="nil"/>
                <w:right w:val="nil"/>
                <w:between w:val="nil"/>
              </w:pBdr>
              <w:spacing w:before="60" w:after="60" w:line="240" w:lineRule="auto"/>
              <w:ind w:left="57" w:right="57"/>
              <w:rPr>
                <w:color w:val="000000"/>
              </w:rPr>
            </w:pPr>
            <w:r>
              <w:rPr>
                <w:color w:val="000000"/>
              </w:rPr>
              <w:t>Attendance</w:t>
            </w:r>
          </w:p>
        </w:tc>
      </w:tr>
    </w:tbl>
    <w:p w:rsidR="003B6CF4" w:rsidRDefault="00594E95">
      <w:pPr>
        <w:pStyle w:val="Heading2"/>
        <w:spacing w:before="600"/>
        <w:rPr>
          <w:color w:val="2C8C65"/>
        </w:rPr>
      </w:pPr>
      <w:r>
        <w:rPr>
          <w:color w:val="2C8C65"/>
        </w:rPr>
        <w:t xml:space="preserve">Intended outcomes </w:t>
      </w:r>
    </w:p>
    <w:p w:rsidR="003B6CF4" w:rsidRDefault="00594E95">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3B6CF4">
        <w:tc>
          <w:tcPr>
            <w:tcW w:w="4815"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Success criteria</w:t>
            </w:r>
          </w:p>
        </w:tc>
      </w:tr>
      <w:tr w:rsidR="00864D2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4D2F" w:rsidRDefault="00864D2F" w:rsidP="00864D2F">
            <w:pPr>
              <w:pStyle w:val="TableRow"/>
              <w:rPr>
                <w:sz w:val="22"/>
                <w:szCs w:val="22"/>
              </w:rPr>
            </w:pPr>
            <w:r w:rsidRPr="00500E00">
              <w:t>Impro</w:t>
            </w:r>
            <w:r>
              <w:t xml:space="preserve">ved outcomes in reading, writing and maths for PP </w:t>
            </w:r>
            <w:r w:rsidRPr="00500E00">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4D2F" w:rsidRDefault="00864D2F" w:rsidP="00864D2F">
            <w:pPr>
              <w:pStyle w:val="TableRowCentered"/>
              <w:jc w:val="left"/>
            </w:pPr>
            <w:r w:rsidRPr="00500E00">
              <w:t xml:space="preserve">Children in receipt of the PPG will do as well (or better) than non-disadvantaged children and will reach </w:t>
            </w:r>
            <w:r>
              <w:t>at least the expected level in r</w:t>
            </w:r>
            <w:r w:rsidRPr="00500E00">
              <w:t>eading</w:t>
            </w:r>
            <w:r>
              <w:t>, writing and maths</w:t>
            </w:r>
            <w:r w:rsidRPr="00500E00">
              <w:t xml:space="preserve"> in KS1 and KS2</w:t>
            </w:r>
            <w:r>
              <w:t>.</w:t>
            </w:r>
          </w:p>
          <w:p w:rsidR="00864D2F" w:rsidRDefault="00864D2F" w:rsidP="00864D2F">
            <w:pPr>
              <w:pStyle w:val="TableRowCentered"/>
              <w:numPr>
                <w:ilvl w:val="0"/>
                <w:numId w:val="13"/>
              </w:numPr>
              <w:autoSpaceDN w:val="0"/>
              <w:spacing w:line="240" w:lineRule="auto"/>
              <w:jc w:val="left"/>
            </w:pPr>
            <w:r>
              <w:t xml:space="preserve">Internal assessments show disadvantaged children making expected progress from their baseline – </w:t>
            </w:r>
          </w:p>
          <w:p w:rsidR="00864D2F" w:rsidRDefault="00864D2F" w:rsidP="00864D2F">
            <w:pPr>
              <w:pStyle w:val="TableRowCentered"/>
              <w:numPr>
                <w:ilvl w:val="0"/>
                <w:numId w:val="13"/>
              </w:numPr>
              <w:autoSpaceDN w:val="0"/>
              <w:spacing w:line="240" w:lineRule="auto"/>
              <w:jc w:val="left"/>
            </w:pPr>
            <w:r>
              <w:t>Termly pupil progress meetings show teaching staff taking responsibility for disadvantaged outcomes and putting in steps to support individual children.</w:t>
            </w:r>
          </w:p>
          <w:p w:rsidR="00864D2F" w:rsidRDefault="00864D2F" w:rsidP="00864D2F">
            <w:pPr>
              <w:pStyle w:val="TableRowCentered"/>
              <w:numPr>
                <w:ilvl w:val="0"/>
                <w:numId w:val="13"/>
              </w:numPr>
              <w:autoSpaceDN w:val="0"/>
              <w:spacing w:line="240" w:lineRule="auto"/>
              <w:jc w:val="left"/>
            </w:pPr>
            <w:r>
              <w:t xml:space="preserve">Internal moderation when reporting data - Achieve at least national progress scores in KS2 for disadvantaged pupils within Writing </w:t>
            </w:r>
          </w:p>
          <w:p w:rsidR="00864D2F" w:rsidRDefault="00864D2F" w:rsidP="00864D2F">
            <w:pPr>
              <w:pStyle w:val="TableRowCentered"/>
              <w:numPr>
                <w:ilvl w:val="0"/>
                <w:numId w:val="13"/>
              </w:numPr>
              <w:autoSpaceDN w:val="0"/>
              <w:spacing w:line="240" w:lineRule="auto"/>
              <w:jc w:val="left"/>
            </w:pPr>
            <w:r>
              <w:t>External moderation in Yr2 and</w:t>
            </w:r>
          </w:p>
          <w:p w:rsidR="00864D2F" w:rsidRDefault="00864D2F" w:rsidP="00864D2F">
            <w:pPr>
              <w:pStyle w:val="TableRowCentered"/>
              <w:jc w:val="left"/>
              <w:rPr>
                <w:sz w:val="22"/>
                <w:szCs w:val="22"/>
              </w:rPr>
            </w:pPr>
          </w:p>
        </w:tc>
      </w:tr>
      <w:tr w:rsidR="00B902A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02AB" w:rsidRDefault="00B902AB">
            <w:pPr>
              <w:pBdr>
                <w:top w:val="nil"/>
                <w:left w:val="nil"/>
                <w:bottom w:val="nil"/>
                <w:right w:val="nil"/>
                <w:between w:val="nil"/>
              </w:pBdr>
              <w:spacing w:before="60" w:after="60" w:line="240" w:lineRule="auto"/>
              <w:ind w:left="57" w:right="57"/>
            </w:pPr>
            <w:r>
              <w:t>Improved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4D2F" w:rsidRDefault="00864D2F" w:rsidP="00864D2F">
            <w:pPr>
              <w:pBdr>
                <w:top w:val="nil"/>
                <w:left w:val="nil"/>
                <w:bottom w:val="nil"/>
                <w:right w:val="nil"/>
                <w:between w:val="nil"/>
              </w:pBdr>
              <w:spacing w:before="60" w:after="60" w:line="240" w:lineRule="auto"/>
              <w:ind w:left="57" w:right="57"/>
            </w:pPr>
            <w:r>
              <w:t xml:space="preserve">Attendance for PP pupils is better than national average and at least as good </w:t>
            </w:r>
            <w:proofErr w:type="spellStart"/>
            <w:r>
              <w:t>asnon</w:t>
            </w:r>
            <w:proofErr w:type="spellEnd"/>
            <w:r>
              <w:t>-PP.</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lastRenderedPageBreak/>
              <w:t xml:space="preserve">The families of disadvantaged children will be well supported with targeted assistance as required.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rsidP="00864D2F">
            <w:pPr>
              <w:pBdr>
                <w:top w:val="nil"/>
                <w:left w:val="nil"/>
                <w:bottom w:val="nil"/>
                <w:right w:val="nil"/>
                <w:between w:val="nil"/>
              </w:pBdr>
              <w:spacing w:before="60" w:after="60" w:line="240" w:lineRule="auto"/>
              <w:ind w:left="57" w:right="57"/>
            </w:pPr>
            <w:r>
              <w:t xml:space="preserve">Parents will be supported by the </w:t>
            </w:r>
            <w:r w:rsidR="00864D2F">
              <w:t>EHT</w:t>
            </w:r>
            <w:r>
              <w:t xml:space="preserve"> to access opportunities that will improve outcomes for their families </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Opportunities to increase exposure to Cultural Capital will be created and disadvantaged children will be proactively selected to engage with these.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Careful consideration will have provided many and varied opportunities for children, this will include financial support to ensure that they are able to actively participate </w:t>
            </w:r>
            <w:r w:rsidR="00864D2F">
              <w:t xml:space="preserve">i.e. clubs, trips, </w:t>
            </w:r>
            <w:proofErr w:type="spellStart"/>
            <w:r w:rsidR="00864D2F">
              <w:t>residentials</w:t>
            </w:r>
            <w:proofErr w:type="spellEnd"/>
            <w:r w:rsidR="00864D2F">
              <w:t>.</w:t>
            </w:r>
          </w:p>
        </w:tc>
      </w:tr>
    </w:tbl>
    <w:p w:rsidR="003B6CF4" w:rsidRDefault="00594E95">
      <w:pPr>
        <w:pStyle w:val="Heading2"/>
        <w:rPr>
          <w:color w:val="2C8C65"/>
        </w:rPr>
      </w:pPr>
      <w:r>
        <w:rPr>
          <w:color w:val="2C8C65"/>
        </w:rPr>
        <w:t>Activity in this academic year</w:t>
      </w:r>
    </w:p>
    <w:p w:rsidR="003B6CF4" w:rsidRDefault="00594E95">
      <w:pPr>
        <w:spacing w:after="480"/>
      </w:pPr>
      <w:r>
        <w:t xml:space="preserve">This details how we intend to spend our pupil premium (and recovery premium funding) </w:t>
      </w:r>
      <w:r>
        <w:rPr>
          <w:b/>
        </w:rPr>
        <w:t>this academic year</w:t>
      </w:r>
      <w:r>
        <w:t xml:space="preserve"> to address the challenges listed above.</w:t>
      </w:r>
    </w:p>
    <w:p w:rsidR="00864D2F" w:rsidRDefault="00864D2F">
      <w:pPr>
        <w:pStyle w:val="Heading3"/>
      </w:pPr>
    </w:p>
    <w:p w:rsidR="003B6CF4" w:rsidRDefault="00594E95">
      <w:pPr>
        <w:pStyle w:val="Heading3"/>
      </w:pPr>
      <w:r>
        <w:t>T</w:t>
      </w:r>
      <w:r>
        <w:rPr>
          <w:color w:val="2C8C65"/>
        </w:rPr>
        <w:t>eaching (for example, CPD, recruitment and retention)</w:t>
      </w:r>
    </w:p>
    <w:p w:rsidR="003B6CF4" w:rsidRDefault="007D0D22">
      <w:r>
        <w:t>Budgeted cost: £3</w:t>
      </w:r>
      <w:r w:rsidR="00594E95">
        <w:t>, 747.26</w:t>
      </w:r>
    </w:p>
    <w:tbl>
      <w:tblPr>
        <w:tblStyle w:val="a4"/>
        <w:tblW w:w="9486" w:type="dxa"/>
        <w:tblLayout w:type="fixed"/>
        <w:tblLook w:val="0400" w:firstRow="0" w:lastRow="0" w:firstColumn="0" w:lastColumn="0" w:noHBand="0" w:noVBand="1"/>
      </w:tblPr>
      <w:tblGrid>
        <w:gridCol w:w="2688"/>
        <w:gridCol w:w="5245"/>
        <w:gridCol w:w="1553"/>
      </w:tblGrid>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Challenge number(s) addressed</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High quality CPD to improve writing across the school.</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pPr>
            <w:r>
              <w:t>£500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right="57"/>
            </w:pPr>
            <w:r>
              <w:t>TBC</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1</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Professional development on evidence based approaches for developing metacognition in pupils</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pPr>
            <w:r>
              <w:t>£500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4D2F" w:rsidRPr="00442BF8" w:rsidRDefault="00864D2F" w:rsidP="00864D2F">
            <w:pPr>
              <w:pStyle w:val="TableRowCentered"/>
              <w:ind w:left="0"/>
              <w:jc w:val="left"/>
              <w:rPr>
                <w:i/>
                <w:color w:val="auto"/>
                <w:sz w:val="18"/>
                <w:shd w:val="clear" w:color="auto" w:fill="F7F7F8"/>
              </w:rPr>
            </w:pPr>
            <w:r w:rsidRPr="00442BF8">
              <w:rPr>
                <w:i/>
                <w:color w:val="auto"/>
                <w:sz w:val="18"/>
                <w:shd w:val="clear" w:color="auto" w:fill="F7F7F8"/>
              </w:rPr>
              <w:t>There is a connection between metacognition and the pupil premium in terms of educational support for disadvantaged students. By incorporating metacognitive strategies into teaching and learning approaches, schools can help students develop effective learning skills, improve their self-regulation, and enhance their academic outcomes. The pupil premium funding can be utilized by schools to implement interventions and programs that specifically target metacognitive development among disadvantaged students. By focusing on metacognition, schools can empower students to take control of their own learning, identify their strengths and weaknesses, set goals, and develop strategies to overcome challenges.</w:t>
            </w:r>
          </w:p>
          <w:p w:rsidR="003B6CF4" w:rsidRDefault="00864D2F" w:rsidP="00864D2F">
            <w:pPr>
              <w:pBdr>
                <w:top w:val="nil"/>
                <w:left w:val="nil"/>
                <w:bottom w:val="nil"/>
                <w:right w:val="nil"/>
                <w:between w:val="nil"/>
              </w:pBdr>
              <w:spacing w:before="60" w:after="60" w:line="240" w:lineRule="auto"/>
              <w:ind w:right="57"/>
            </w:pPr>
            <w:r w:rsidRPr="00442BF8">
              <w:rPr>
                <w:i/>
                <w:color w:val="auto"/>
                <w:sz w:val="18"/>
                <w:shd w:val="clear" w:color="auto" w:fill="F7F7F8"/>
              </w:rPr>
              <w:t>Research suggests that metacognitive approaches can have a positive impact on the learning outcomes of disadvantaged students. By equipping them with metacognitive skills, schools can empower these students to become more independent and resilient learners, which can ultimately improve their educational attainment and future prospects.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1</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lastRenderedPageBreak/>
              <w:t>Whole class music lessons for the whole of KS2 for 14 weeks.</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pPr>
            <w:r>
              <w:t>£747.26</w:t>
            </w:r>
          </w:p>
          <w:p w:rsidR="003B6CF4" w:rsidRDefault="003B6CF4">
            <w:pPr>
              <w:pBdr>
                <w:top w:val="nil"/>
                <w:left w:val="nil"/>
                <w:bottom w:val="nil"/>
                <w:right w:val="nil"/>
                <w:between w:val="nil"/>
              </w:pBdr>
              <w:spacing w:before="60" w:after="60" w:line="240" w:lineRule="auto"/>
              <w:ind w:left="57" w:right="57"/>
            </w:pPr>
          </w:p>
          <w:p w:rsidR="003B6CF4" w:rsidRDefault="003B6CF4">
            <w:pPr>
              <w:pBdr>
                <w:top w:val="nil"/>
                <w:left w:val="nil"/>
                <w:bottom w:val="nil"/>
                <w:right w:val="nil"/>
                <w:between w:val="nil"/>
              </w:pBdr>
              <w:spacing w:before="60" w:after="60" w:line="240" w:lineRule="auto"/>
              <w:ind w:left="57" w:right="57"/>
            </w:pPr>
          </w:p>
          <w:p w:rsidR="003B6CF4" w:rsidRDefault="003B6CF4">
            <w:pPr>
              <w:pBdr>
                <w:top w:val="nil"/>
                <w:left w:val="nil"/>
                <w:bottom w:val="nil"/>
                <w:right w:val="nil"/>
                <w:between w:val="nil"/>
              </w:pBdr>
              <w:spacing w:before="60" w:after="60" w:line="240" w:lineRule="auto"/>
              <w:ind w:left="57" w:right="57"/>
              <w:rPr>
                <w:i/>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right="57"/>
            </w:pPr>
            <w:r>
              <w:t>Learning something new as a whole group, being part of something collaborative. Awe and wonder for something they may not have had an opportunity to access before.</w:t>
            </w:r>
          </w:p>
          <w:p w:rsidR="003B6CF4" w:rsidRDefault="003B6CF4">
            <w:pPr>
              <w:pBdr>
                <w:top w:val="nil"/>
                <w:left w:val="nil"/>
                <w:bottom w:val="nil"/>
                <w:right w:val="nil"/>
                <w:between w:val="nil"/>
              </w:pBdr>
              <w:spacing w:before="60" w:after="60" w:line="240" w:lineRule="auto"/>
              <w:ind w:right="57"/>
            </w:pPr>
          </w:p>
          <w:p w:rsidR="003B6CF4" w:rsidRDefault="00594E95">
            <w:pPr>
              <w:pBdr>
                <w:top w:val="nil"/>
                <w:left w:val="nil"/>
                <w:bottom w:val="nil"/>
                <w:right w:val="nil"/>
                <w:between w:val="nil"/>
              </w:pBdr>
              <w:spacing w:before="60" w:after="60" w:line="240" w:lineRule="auto"/>
              <w:ind w:right="57"/>
              <w:rPr>
                <w:sz w:val="22"/>
                <w:szCs w:val="22"/>
              </w:rPr>
            </w:pPr>
            <w:r>
              <w:t xml:space="preserve">EEF State: Overall, the average impact of arts participation on other areas of academic learning appears to be positive but moderate, about an additional three </w:t>
            </w:r>
            <w:proofErr w:type="gramStart"/>
            <w:r>
              <w:t>months</w:t>
            </w:r>
            <w:proofErr w:type="gramEnd"/>
            <w:r>
              <w:t xml:space="preserve"> progress. Some arts activities have been linked with improvements in specific outcomes. For example, there is some evidence of the impact of drama on writing and potential link between music and spatial awareness. Wider benefits such as more positive attitudes to learning and increased wellbeing have also consistently been reported.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3</w:t>
            </w:r>
          </w:p>
        </w:tc>
      </w:tr>
      <w:tr w:rsidR="00CE29AC"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9AC" w:rsidRDefault="00CE29AC" w:rsidP="00CE29AC">
            <w:pPr>
              <w:pStyle w:val="TableRow"/>
            </w:pPr>
            <w:r>
              <w:t>Extra classroom support for English and Maths sessions to help support the lowest 20%+ pupils.</w:t>
            </w:r>
          </w:p>
          <w:p w:rsidR="00CE29AC" w:rsidRDefault="00CE29AC" w:rsidP="00CE29AC">
            <w:pPr>
              <w:pStyle w:val="TableRow"/>
            </w:pPr>
          </w:p>
          <w:p w:rsidR="00CE29AC" w:rsidRDefault="007D0D22" w:rsidP="00CE29AC">
            <w:pPr>
              <w:pStyle w:val="TableRow"/>
            </w:pPr>
            <w:r>
              <w:t>£2, 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9AC" w:rsidRDefault="00CE29AC" w:rsidP="00CE29AC">
            <w:pPr>
              <w:pStyle w:val="TableRowCentered"/>
              <w:ind w:left="0"/>
              <w:jc w:val="left"/>
            </w:pPr>
            <w:r>
              <w:t xml:space="preserve">Individualised instruction +4 Months </w:t>
            </w:r>
          </w:p>
          <w:p w:rsidR="00CE29AC" w:rsidRDefault="003F250E" w:rsidP="00CE29AC">
            <w:pPr>
              <w:pStyle w:val="TableRowCentered"/>
              <w:ind w:left="0"/>
              <w:jc w:val="left"/>
            </w:pPr>
            <w:hyperlink r:id="rId9" w:history="1">
              <w:r w:rsidR="00CE29AC" w:rsidRPr="000E3F5F">
                <w:rPr>
                  <w:rStyle w:val="Hyperlink"/>
                </w:rPr>
                <w:t>https://educationendowmentfoundation.org.uk/educationevidence/teaching-learning-toolkit/individualisedinstruction</w:t>
              </w:r>
            </w:hyperlink>
            <w:r w:rsidR="00CE29AC">
              <w:t xml:space="preserve"> </w:t>
            </w:r>
          </w:p>
          <w:p w:rsidR="00CE29AC" w:rsidRDefault="00CE29AC" w:rsidP="00CE29AC">
            <w:pPr>
              <w:pStyle w:val="TableRowCentered"/>
              <w:ind w:left="0"/>
              <w:jc w:val="left"/>
            </w:pPr>
          </w:p>
          <w:p w:rsidR="00CE29AC" w:rsidRDefault="00CE29AC" w:rsidP="00CE29AC">
            <w:pPr>
              <w:pStyle w:val="TableRowCentered"/>
              <w:ind w:left="0"/>
              <w:jc w:val="left"/>
            </w:pPr>
            <w:r>
              <w:t xml:space="preserve">Small group tuition +4 months </w:t>
            </w:r>
          </w:p>
          <w:p w:rsidR="00CE29AC" w:rsidRDefault="003F250E" w:rsidP="00CE29AC">
            <w:pPr>
              <w:pStyle w:val="TableRowCentered"/>
              <w:ind w:left="0"/>
              <w:jc w:val="left"/>
            </w:pPr>
            <w:hyperlink r:id="rId10" w:history="1">
              <w:r w:rsidR="00CE29AC" w:rsidRPr="000E3F5F">
                <w:rPr>
                  <w:rStyle w:val="Hyperlink"/>
                </w:rPr>
                <w:t>https://educationendowmentfoundation.org.uk/educationevidence/teaching-learning-toolkit/small-group-tuition</w:t>
              </w:r>
            </w:hyperlink>
          </w:p>
          <w:p w:rsidR="00CE29AC" w:rsidRDefault="00CE29AC" w:rsidP="00CE29AC">
            <w:pPr>
              <w:pStyle w:val="TableRowCentered"/>
              <w:ind w:left="0"/>
              <w:jc w:val="left"/>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9AC" w:rsidRDefault="00CE29AC" w:rsidP="00CE29AC">
            <w:pPr>
              <w:pBdr>
                <w:top w:val="nil"/>
                <w:left w:val="nil"/>
                <w:bottom w:val="nil"/>
                <w:right w:val="nil"/>
                <w:between w:val="nil"/>
              </w:pBdr>
              <w:spacing w:before="60" w:after="60" w:line="240" w:lineRule="auto"/>
              <w:ind w:left="57" w:right="57"/>
              <w:rPr>
                <w:sz w:val="22"/>
                <w:szCs w:val="22"/>
              </w:rPr>
            </w:pPr>
          </w:p>
        </w:tc>
      </w:tr>
    </w:tbl>
    <w:p w:rsidR="003B6CF4" w:rsidRDefault="003B6CF4">
      <w:pPr>
        <w:keepNext/>
        <w:spacing w:after="60"/>
      </w:pPr>
    </w:p>
    <w:p w:rsidR="003B6CF4" w:rsidRDefault="00594E95">
      <w:pPr>
        <w:rPr>
          <w:b/>
          <w:color w:val="2C8C65"/>
          <w:sz w:val="28"/>
          <w:szCs w:val="28"/>
        </w:rPr>
      </w:pPr>
      <w:r>
        <w:rPr>
          <w:b/>
          <w:color w:val="2C8C65"/>
          <w:sz w:val="28"/>
          <w:szCs w:val="28"/>
        </w:rPr>
        <w:t xml:space="preserve">Targeted academic support (for example, tutoring, one-to-one support structured interventions) </w:t>
      </w:r>
    </w:p>
    <w:p w:rsidR="003B6CF4" w:rsidRDefault="00594E95">
      <w:r>
        <w:t>Budgeted cost: £</w:t>
      </w:r>
      <w:r w:rsidR="00027842">
        <w:t>7, 798.80</w:t>
      </w:r>
    </w:p>
    <w:tbl>
      <w:tblPr>
        <w:tblStyle w:val="a5"/>
        <w:tblW w:w="9486" w:type="dxa"/>
        <w:tblLayout w:type="fixed"/>
        <w:tblLook w:val="0400" w:firstRow="0" w:lastRow="0" w:firstColumn="0" w:lastColumn="0" w:noHBand="0" w:noVBand="1"/>
      </w:tblPr>
      <w:tblGrid>
        <w:gridCol w:w="2497"/>
        <w:gridCol w:w="5862"/>
        <w:gridCol w:w="1127"/>
      </w:tblGrid>
      <w:tr w:rsidR="003B6CF4" w:rsidTr="00F6353E">
        <w:tc>
          <w:tcPr>
            <w:tcW w:w="2497"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Activity</w:t>
            </w:r>
          </w:p>
        </w:tc>
        <w:tc>
          <w:tcPr>
            <w:tcW w:w="5862"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Challenge number(s) addressed</w:t>
            </w:r>
          </w:p>
        </w:tc>
      </w:tr>
      <w:tr w:rsidR="003B6CF4" w:rsidTr="00F6353E">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i/>
                <w:sz w:val="22"/>
                <w:szCs w:val="22"/>
              </w:rPr>
            </w:pPr>
            <w:r>
              <w:rPr>
                <w:i/>
                <w:sz w:val="22"/>
                <w:szCs w:val="22"/>
              </w:rPr>
              <w:t>Tutor hired though the School Led Tutoring Grant and NTP programmes.</w:t>
            </w:r>
          </w:p>
          <w:p w:rsidR="003B6CF4" w:rsidRDefault="003B6CF4">
            <w:pPr>
              <w:pBdr>
                <w:top w:val="nil"/>
                <w:left w:val="nil"/>
                <w:bottom w:val="nil"/>
                <w:right w:val="nil"/>
                <w:between w:val="nil"/>
              </w:pBdr>
              <w:spacing w:before="60" w:after="60" w:line="240" w:lineRule="auto"/>
              <w:ind w:left="57" w:right="57"/>
              <w:rPr>
                <w:i/>
                <w:sz w:val="22"/>
                <w:szCs w:val="22"/>
              </w:rPr>
            </w:pPr>
          </w:p>
          <w:p w:rsidR="003B6CF4" w:rsidRDefault="00CE29AC">
            <w:pPr>
              <w:pBdr>
                <w:top w:val="nil"/>
                <w:left w:val="nil"/>
                <w:bottom w:val="nil"/>
                <w:right w:val="nil"/>
                <w:between w:val="nil"/>
              </w:pBdr>
              <w:spacing w:before="60" w:after="60" w:line="240" w:lineRule="auto"/>
              <w:ind w:left="57" w:right="57"/>
            </w:pPr>
            <w:r>
              <w:rPr>
                <w:i/>
                <w:sz w:val="22"/>
                <w:szCs w:val="22"/>
              </w:rPr>
              <w:t>£600</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Small groups allow for targeted teaching to address gaps in learning, misconceptions and to boost confidence </w:t>
            </w:r>
          </w:p>
          <w:p w:rsidR="003B6CF4" w:rsidRDefault="003B6CF4">
            <w:pPr>
              <w:pBdr>
                <w:top w:val="nil"/>
                <w:left w:val="nil"/>
                <w:bottom w:val="nil"/>
                <w:right w:val="nil"/>
                <w:between w:val="nil"/>
              </w:pBdr>
              <w:spacing w:before="60" w:after="60" w:line="240" w:lineRule="auto"/>
              <w:ind w:left="57" w:right="57"/>
            </w:pPr>
          </w:p>
          <w:p w:rsidR="003B6CF4" w:rsidRPr="00CE29AC" w:rsidRDefault="00594E95">
            <w:pPr>
              <w:pBdr>
                <w:top w:val="nil"/>
                <w:left w:val="nil"/>
                <w:bottom w:val="nil"/>
                <w:right w:val="nil"/>
                <w:between w:val="nil"/>
              </w:pBdr>
              <w:spacing w:before="60" w:after="60" w:line="240" w:lineRule="auto"/>
              <w:ind w:left="57" w:right="57"/>
              <w:rPr>
                <w:i/>
                <w:sz w:val="18"/>
              </w:rPr>
            </w:pPr>
            <w:r w:rsidRPr="00CE29AC">
              <w:rPr>
                <w:i/>
                <w:sz w:val="18"/>
              </w:rPr>
              <w:t xml:space="preserve">EEF State: Small group tuition has an average impact of four months’ additional progress over the course of a year. Small group tuition is most likely to be effective if it is targeted at pupils’ specific needs. </w:t>
            </w:r>
            <w:r w:rsidRPr="00CE29AC">
              <w:rPr>
                <w:i/>
                <w:sz w:val="18"/>
              </w:rPr>
              <w:lastRenderedPageBreak/>
              <w:t>Diagnostic assessment can be used to assess the best way to target support. One to one tuition and small group tuition are both effective interventions. However, the cost effectiveness of teaching in small groups indicates that greater use of this approach may be worthwhile. Additional small group support can be effectively targeted at pupils from disadvantaged backgrounds, and should be considered as part of a school’s pupil premium strategy.</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pPr>
            <w:r>
              <w:t>Small group tuition | EEF (educationendowmentfoundation.org.uk)</w:t>
            </w:r>
          </w:p>
          <w:p w:rsidR="003B6CF4" w:rsidRDefault="003B6CF4">
            <w:pPr>
              <w:pBdr>
                <w:top w:val="nil"/>
                <w:left w:val="nil"/>
                <w:bottom w:val="nil"/>
                <w:right w:val="nil"/>
                <w:between w:val="nil"/>
              </w:pBdr>
              <w:spacing w:before="60" w:after="60" w:line="240" w:lineRule="auto"/>
              <w:ind w:right="57"/>
              <w:rPr>
                <w:sz w:val="22"/>
                <w:szCs w:val="22"/>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lastRenderedPageBreak/>
              <w:t>2, 3</w:t>
            </w:r>
          </w:p>
        </w:tc>
      </w:tr>
      <w:tr w:rsidR="003B6CF4" w:rsidTr="00F6353E">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AE5384">
            <w:pPr>
              <w:pBdr>
                <w:top w:val="nil"/>
                <w:left w:val="nil"/>
                <w:bottom w:val="nil"/>
                <w:right w:val="nil"/>
                <w:between w:val="nil"/>
              </w:pBdr>
              <w:spacing w:before="60" w:after="60" w:line="240" w:lineRule="auto"/>
              <w:ind w:left="57" w:right="57"/>
            </w:pPr>
            <w:r>
              <w:lastRenderedPageBreak/>
              <w:t xml:space="preserve">Positive </w:t>
            </w:r>
            <w:proofErr w:type="gramStart"/>
            <w:r>
              <w:t xml:space="preserve">Play </w:t>
            </w:r>
            <w:r w:rsidR="00594E95">
              <w:t xml:space="preserve"> training</w:t>
            </w:r>
            <w:proofErr w:type="gramEnd"/>
          </w:p>
          <w:p w:rsidR="003B6CF4" w:rsidRDefault="003B6CF4">
            <w:pPr>
              <w:pBdr>
                <w:top w:val="nil"/>
                <w:left w:val="nil"/>
                <w:bottom w:val="nil"/>
                <w:right w:val="nil"/>
                <w:between w:val="nil"/>
              </w:pBdr>
              <w:spacing w:before="60" w:after="60" w:line="240" w:lineRule="auto"/>
              <w:ind w:left="57" w:right="57"/>
            </w:pPr>
          </w:p>
          <w:p w:rsidR="003B6CF4" w:rsidRDefault="00594E95" w:rsidP="00AE5384">
            <w:pPr>
              <w:pBdr>
                <w:top w:val="nil"/>
                <w:left w:val="nil"/>
                <w:bottom w:val="nil"/>
                <w:right w:val="nil"/>
                <w:between w:val="nil"/>
              </w:pBdr>
              <w:spacing w:before="60" w:after="60" w:line="240" w:lineRule="auto"/>
              <w:ind w:left="57" w:right="57"/>
            </w:pPr>
            <w:r>
              <w:t>£</w:t>
            </w:r>
            <w:r w:rsidR="00AE5384">
              <w:t>1060</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rPr>
                <w:color w:val="202124"/>
                <w:highlight w:val="white"/>
              </w:rPr>
              <w:t>ELSAs are </w:t>
            </w:r>
            <w:r>
              <w:rPr>
                <w:b/>
                <w:color w:val="202124"/>
                <w:highlight w:val="white"/>
              </w:rPr>
              <w:t>emotional literacy support assistants</w:t>
            </w:r>
            <w:r>
              <w:rPr>
                <w:color w:val="202124"/>
                <w:highlight w:val="white"/>
              </w:rPr>
              <w:t>. They are teaching assistants who have had special training from educational psychologists to support the emotional development of children and young people in school.</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B6CF4">
            <w:pPr>
              <w:pBdr>
                <w:top w:val="nil"/>
                <w:left w:val="nil"/>
                <w:bottom w:val="nil"/>
                <w:right w:val="nil"/>
                <w:between w:val="nil"/>
              </w:pBdr>
              <w:spacing w:before="60" w:after="60" w:line="240" w:lineRule="auto"/>
              <w:ind w:left="57" w:right="57"/>
              <w:rPr>
                <w:sz w:val="22"/>
                <w:szCs w:val="22"/>
              </w:rPr>
            </w:pPr>
          </w:p>
        </w:tc>
      </w:tr>
      <w:tr w:rsidR="003B6CF4" w:rsidTr="00F6353E">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Social, Emotional, Mental, Health (SEMH) interventions </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rPr>
                <w:i/>
                <w:sz w:val="22"/>
                <w:szCs w:val="22"/>
              </w:rPr>
            </w:pPr>
            <w:r>
              <w:t>£2, 412.80 (4hrs per week)</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School is able to provide support to children with SEMH needs and liaise with outside professionals and parents to ensure that children are correctly signposted to the correct professionals needed to support them.</w:t>
            </w:r>
          </w:p>
          <w:p w:rsidR="003B6CF4" w:rsidRDefault="003B6CF4">
            <w:pPr>
              <w:pBdr>
                <w:top w:val="nil"/>
                <w:left w:val="nil"/>
                <w:bottom w:val="nil"/>
                <w:right w:val="nil"/>
                <w:between w:val="nil"/>
              </w:pBdr>
              <w:spacing w:before="60" w:after="60" w:line="240" w:lineRule="auto"/>
              <w:ind w:left="57" w:right="57"/>
            </w:pPr>
          </w:p>
          <w:p w:rsidR="003B6CF4" w:rsidRDefault="00594E95">
            <w:pPr>
              <w:pBdr>
                <w:top w:val="nil"/>
                <w:left w:val="nil"/>
                <w:bottom w:val="nil"/>
                <w:right w:val="nil"/>
                <w:between w:val="nil"/>
              </w:pBdr>
              <w:spacing w:before="60" w:after="60" w:line="240" w:lineRule="auto"/>
              <w:ind w:left="57" w:right="57"/>
            </w:pPr>
            <w:r>
              <w:t xml:space="preserve">School will provide </w:t>
            </w:r>
            <w:proofErr w:type="spellStart"/>
            <w:r>
              <w:t>lego</w:t>
            </w:r>
            <w:proofErr w:type="spellEnd"/>
            <w:r>
              <w:t xml:space="preserve"> therapy and nurture by a trained professional.</w:t>
            </w:r>
          </w:p>
          <w:p w:rsidR="003B6CF4" w:rsidRDefault="003B6CF4">
            <w:pPr>
              <w:pBdr>
                <w:top w:val="nil"/>
                <w:left w:val="nil"/>
                <w:bottom w:val="nil"/>
                <w:right w:val="nil"/>
                <w:between w:val="nil"/>
              </w:pBdr>
              <w:spacing w:before="60" w:after="60" w:line="240" w:lineRule="auto"/>
              <w:ind w:left="57" w:right="57"/>
              <w:rPr>
                <w:sz w:val="22"/>
                <w:szCs w:val="22"/>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3</w:t>
            </w:r>
          </w:p>
        </w:tc>
      </w:tr>
      <w:tr w:rsidR="00F6353E" w:rsidTr="00624D64">
        <w:trPr>
          <w:trHeight w:val="70"/>
        </w:trPr>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
            </w:pPr>
            <w:r>
              <w:t xml:space="preserve">Delivery of Little </w:t>
            </w:r>
            <w:proofErr w:type="spellStart"/>
            <w:r>
              <w:t>Wandle</w:t>
            </w:r>
            <w:proofErr w:type="spellEnd"/>
            <w:r>
              <w:t xml:space="preserve"> KS2 Rapid Recovery Programme for pupils who have been assessed (LW assessment and Collins Fluency Assessment) as still needing phonics.</w:t>
            </w:r>
          </w:p>
          <w:p w:rsidR="00F6353E" w:rsidRDefault="00F6353E" w:rsidP="00F6353E">
            <w:pPr>
              <w:pStyle w:val="TableRow"/>
            </w:pPr>
          </w:p>
          <w:p w:rsidR="00F6353E" w:rsidRDefault="00F6353E" w:rsidP="00F6353E">
            <w:pPr>
              <w:pStyle w:val="TableRow"/>
            </w:pPr>
            <w:r>
              <w:t>TA to deliver additional phonics to ‘catch-up’ groups to all KS1 pupils identified as needing catch up.</w:t>
            </w:r>
          </w:p>
          <w:p w:rsidR="00F6353E" w:rsidRDefault="00F6353E" w:rsidP="00F6353E">
            <w:pPr>
              <w:pStyle w:val="TableRow"/>
            </w:pPr>
          </w:p>
          <w:p w:rsidR="007D0D22" w:rsidRPr="00EA73CA" w:rsidRDefault="007D0D22" w:rsidP="007D0D22">
            <w:pPr>
              <w:pStyle w:val="TableRow"/>
            </w:pPr>
            <w:r w:rsidRPr="00EA73CA">
              <w:t>£1638</w:t>
            </w:r>
          </w:p>
          <w:p w:rsidR="00F6353E" w:rsidRDefault="007D0D22" w:rsidP="00624D64">
            <w:pPr>
              <w:pStyle w:val="TableRow"/>
            </w:pPr>
            <w:r w:rsidRPr="00EA73CA">
              <w:t xml:space="preserve">TA at 3.25 hours a week </w:t>
            </w:r>
            <w:r>
              <w:t>x 39 weeks</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Centered"/>
              <w:jc w:val="left"/>
            </w:pPr>
            <w:r>
              <w:t xml:space="preserve">Little </w:t>
            </w:r>
            <w:proofErr w:type="spellStart"/>
            <w:r>
              <w:t>Wandle</w:t>
            </w:r>
            <w:proofErr w:type="spellEnd"/>
            <w:r>
              <w:t xml:space="preserve"> has been validated by the </w:t>
            </w:r>
            <w:proofErr w:type="spellStart"/>
            <w:r>
              <w:t>DfE</w:t>
            </w:r>
            <w:proofErr w:type="spellEnd"/>
            <w:r>
              <w:t xml:space="preserve"> as a complete Systematic Synthetic Phonics programme. </w:t>
            </w:r>
          </w:p>
          <w:p w:rsidR="00F6353E" w:rsidRDefault="00F6353E" w:rsidP="00F6353E">
            <w:pPr>
              <w:pStyle w:val="TableRowCentered"/>
              <w:jc w:val="left"/>
            </w:pPr>
          </w:p>
          <w:p w:rsidR="00F6353E" w:rsidRDefault="00F6353E" w:rsidP="00F6353E">
            <w:pPr>
              <w:pStyle w:val="TableRowCentered"/>
              <w:jc w:val="left"/>
            </w:pPr>
            <w:r>
              <w:t>Research conducted by the EEF has found that:</w:t>
            </w:r>
          </w:p>
          <w:p w:rsidR="00F6353E" w:rsidRPr="00E41559" w:rsidRDefault="00F6353E" w:rsidP="00F6353E">
            <w:pPr>
              <w:pStyle w:val="TableRowCentered"/>
              <w:jc w:val="left"/>
              <w:rPr>
                <w:i/>
                <w:sz w:val="20"/>
              </w:rPr>
            </w:pPr>
            <w:r w:rsidRPr="00E41559">
              <w:rPr>
                <w:i/>
                <w:sz w:val="20"/>
              </w:rPr>
              <w:t>Synthetic phonics approaches have higher impacts, on average, than analytic phonics approaches.</w:t>
            </w:r>
          </w:p>
          <w:p w:rsidR="00F6353E" w:rsidRDefault="00F6353E" w:rsidP="00F6353E">
            <w:pPr>
              <w:pStyle w:val="TableRowCentered"/>
              <w:jc w:val="left"/>
            </w:pPr>
          </w:p>
          <w:p w:rsidR="00F6353E" w:rsidRPr="007F3C3C" w:rsidRDefault="00F6353E" w:rsidP="00F6353E">
            <w:pPr>
              <w:pStyle w:val="TableRowCentered"/>
              <w:jc w:val="left"/>
            </w:pPr>
            <w:r>
              <w:t>Studies have shown that a full commitment to catch up and KS2 programmes are needed to be fully affected.</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Centered"/>
              <w:jc w:val="left"/>
              <w:rPr>
                <w:sz w:val="22"/>
              </w:rPr>
            </w:pPr>
            <w:r>
              <w:rPr>
                <w:sz w:val="22"/>
              </w:rPr>
              <w:t>2</w:t>
            </w:r>
          </w:p>
        </w:tc>
      </w:tr>
      <w:tr w:rsidR="00F6353E" w:rsidTr="00F6353E">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
            </w:pPr>
            <w:r>
              <w:lastRenderedPageBreak/>
              <w:t>Reading intervention and focussed SPAG intervention groups with TA, to ensure that pupils in need can be targeted.</w:t>
            </w:r>
          </w:p>
          <w:p w:rsidR="00F6353E" w:rsidRDefault="00F6353E" w:rsidP="00F6353E">
            <w:pPr>
              <w:pStyle w:val="TableRow"/>
            </w:pPr>
          </w:p>
          <w:p w:rsidR="007D0D22" w:rsidRPr="00EA73CA" w:rsidRDefault="007D0D22" w:rsidP="007D0D22">
            <w:pPr>
              <w:pStyle w:val="TableRow"/>
            </w:pPr>
            <w:r w:rsidRPr="00EA73CA">
              <w:t>£1638</w:t>
            </w:r>
          </w:p>
          <w:p w:rsidR="007D0D22" w:rsidRPr="00EA73CA" w:rsidRDefault="007D0D22" w:rsidP="007D0D22">
            <w:pPr>
              <w:pStyle w:val="TableRow"/>
            </w:pPr>
            <w:r w:rsidRPr="00EA73CA">
              <w:t xml:space="preserve">TA at 3.25 hours a week </w:t>
            </w:r>
            <w:r>
              <w:t>x 39 weeks</w:t>
            </w:r>
          </w:p>
          <w:p w:rsidR="00F6353E" w:rsidRDefault="00F6353E" w:rsidP="00F6353E">
            <w:pPr>
              <w:pStyle w:val="TableRow"/>
            </w:pP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Pr="00735E88" w:rsidRDefault="00F6353E" w:rsidP="00F6353E">
            <w:pPr>
              <w:pStyle w:val="TableRowCentered"/>
              <w:jc w:val="left"/>
            </w:pPr>
            <w:r>
              <w:t>The EEF reports that:</w:t>
            </w:r>
          </w:p>
          <w:p w:rsidR="00F6353E" w:rsidRPr="00E41559" w:rsidRDefault="00F6353E" w:rsidP="00F6353E">
            <w:pPr>
              <w:pStyle w:val="TableRowCentered"/>
              <w:jc w:val="left"/>
              <w:rPr>
                <w:i/>
                <w:sz w:val="22"/>
              </w:rPr>
            </w:pPr>
            <w:r w:rsidRPr="00E41559">
              <w:rPr>
                <w:i/>
                <w:sz w:val="22"/>
              </w:rPr>
              <w:t>Scientific research has consistently recognized the critical nature of fluency as a bridge between effortful decoding and comprehension.</w:t>
            </w:r>
            <w:r w:rsidRPr="00E41559">
              <w:rPr>
                <w:rFonts w:ascii="Helvetica" w:hAnsi="Helvetica" w:cs="Helvetica"/>
                <w:color w:val="263238"/>
                <w:sz w:val="28"/>
                <w:szCs w:val="30"/>
                <w:shd w:val="clear" w:color="auto" w:fill="FFFFFF"/>
              </w:rPr>
              <w:t xml:space="preserve"> </w:t>
            </w:r>
            <w:r w:rsidRPr="00E41559">
              <w:rPr>
                <w:i/>
                <w:sz w:val="22"/>
              </w:rPr>
              <w:t>Another component of fluency that links word recognition to comprehension is </w:t>
            </w:r>
            <w:r w:rsidRPr="00E41559">
              <w:rPr>
                <w:b/>
                <w:bCs/>
                <w:i/>
                <w:sz w:val="22"/>
              </w:rPr>
              <w:t>prosody </w:t>
            </w:r>
            <w:r w:rsidRPr="00E41559">
              <w:rPr>
                <w:i/>
                <w:sz w:val="22"/>
              </w:rPr>
              <w:t>(or expressive oral – and silent – reading). Think of anyone you would consider a fluent reader: not only do they decode words automatically, but they also read the words in texts with expression and phrasing that reflects and amplifies the meaning of the text. To read with appropriate expression and phrasing requires the reader to access the meaning of the text. Readers who read with high levels of word recognition automaticity and with good prosody tend to be the most proficient readers. Lower levels of automaticity and prosody are associated with lower levels of comprehension and overall proficiency.</w:t>
            </w:r>
            <w:r w:rsidRPr="00E41559">
              <w:rPr>
                <w:i/>
                <w:sz w:val="22"/>
              </w:rPr>
              <w:br/>
            </w:r>
            <w:r w:rsidRPr="00E41559">
              <w:rPr>
                <w:i/>
                <w:sz w:val="22"/>
              </w:rPr>
              <w:br/>
              <w:t>Moreover, research has also demonstrated that a significant number of pupils in secondary school who struggle to become proficient readers also exhibit difficulties in reading fluency.</w:t>
            </w:r>
          </w:p>
          <w:p w:rsidR="00F6353E" w:rsidRDefault="00F6353E" w:rsidP="00F6353E">
            <w:pPr>
              <w:pStyle w:val="TableRowCentered"/>
              <w:jc w:val="left"/>
            </w:pPr>
          </w:p>
          <w:p w:rsidR="00F6353E" w:rsidRDefault="00F6353E" w:rsidP="00F6353E">
            <w:pPr>
              <w:pStyle w:val="TableRowCentered"/>
              <w:jc w:val="left"/>
            </w:pPr>
            <w:r>
              <w:rPr>
                <w:noProof/>
              </w:rPr>
              <w:drawing>
                <wp:inline distT="0" distB="0" distL="0" distR="0" wp14:anchorId="1383234B" wp14:editId="28EDAA7F">
                  <wp:extent cx="2650003"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690).png"/>
                          <pic:cNvPicPr/>
                        </pic:nvPicPr>
                        <pic:blipFill rotWithShape="1">
                          <a:blip r:embed="rId11">
                            <a:extLst>
                              <a:ext uri="{28A0092B-C50C-407E-A947-70E740481C1C}">
                                <a14:useLocalDpi xmlns:a14="http://schemas.microsoft.com/office/drawing/2010/main" val="0"/>
                              </a:ext>
                            </a:extLst>
                          </a:blip>
                          <a:srcRect l="28117" t="33714" r="30182" b="29762"/>
                          <a:stretch/>
                        </pic:blipFill>
                        <pic:spPr bwMode="auto">
                          <a:xfrm>
                            <a:off x="0" y="0"/>
                            <a:ext cx="2699860" cy="1329476"/>
                          </a:xfrm>
                          <a:prstGeom prst="rect">
                            <a:avLst/>
                          </a:prstGeom>
                          <a:ln>
                            <a:noFill/>
                          </a:ln>
                          <a:extLst>
                            <a:ext uri="{53640926-AAD7-44D8-BBD7-CCE9431645EC}">
                              <a14:shadowObscured xmlns:a14="http://schemas.microsoft.com/office/drawing/2010/main"/>
                            </a:ext>
                          </a:extLst>
                        </pic:spPr>
                      </pic:pic>
                    </a:graphicData>
                  </a:graphic>
                </wp:inline>
              </w:drawing>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Centered"/>
              <w:jc w:val="left"/>
              <w:rPr>
                <w:sz w:val="22"/>
              </w:rPr>
            </w:pPr>
            <w:r>
              <w:rPr>
                <w:sz w:val="22"/>
              </w:rPr>
              <w:t>4</w:t>
            </w:r>
          </w:p>
        </w:tc>
      </w:tr>
      <w:tr w:rsidR="00F6353E" w:rsidTr="00F6353E">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
            </w:pPr>
            <w:r>
              <w:t xml:space="preserve">Individual music lessons </w:t>
            </w:r>
          </w:p>
          <w:p w:rsidR="00F6353E" w:rsidRDefault="00F6353E" w:rsidP="00F6353E">
            <w:pPr>
              <w:pStyle w:val="TableRow"/>
            </w:pPr>
          </w:p>
          <w:p w:rsidR="00F6353E" w:rsidRPr="007D0D22" w:rsidRDefault="00F6353E" w:rsidP="00F6353E">
            <w:pPr>
              <w:pStyle w:val="TableRow"/>
              <w:rPr>
                <w:i/>
              </w:rPr>
            </w:pPr>
            <w:r w:rsidRPr="007D0D22">
              <w:rPr>
                <w:i/>
              </w:rPr>
              <w:t>£450</w:t>
            </w:r>
          </w:p>
          <w:p w:rsidR="00F6353E" w:rsidRDefault="00F6353E" w:rsidP="00F6353E">
            <w:pPr>
              <w:pStyle w:val="TableRow"/>
            </w:pPr>
            <w:r w:rsidRPr="007D0D22">
              <w:rPr>
                <w:i/>
              </w:rPr>
              <w:t>X 4 pupils</w:t>
            </w:r>
            <w:r>
              <w:rPr>
                <w:i/>
              </w:rPr>
              <w:t xml:space="preserve"> </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Centered"/>
              <w:ind w:left="0"/>
              <w:jc w:val="left"/>
            </w:pPr>
            <w:r>
              <w:t xml:space="preserve">1:1 music lessons in guitars, keyboards and drums. PP pupils signed up for individual or group music lessons. Their enthusiasm for lessons and dedication to learning has been noticeable. </w:t>
            </w:r>
          </w:p>
          <w:p w:rsidR="00F6353E" w:rsidRDefault="00F6353E" w:rsidP="00F6353E">
            <w:pPr>
              <w:pStyle w:val="TableRowCentered"/>
              <w:ind w:left="0"/>
              <w:jc w:val="left"/>
            </w:pPr>
          </w:p>
          <w:p w:rsidR="00F6353E" w:rsidRDefault="00F6353E" w:rsidP="00F6353E">
            <w:pPr>
              <w:pStyle w:val="TableRowCentered"/>
              <w:jc w:val="left"/>
            </w:pPr>
            <w:r>
              <w:t xml:space="preserve">EEF State: </w:t>
            </w:r>
            <w:r w:rsidRPr="00E41559">
              <w:rPr>
                <w:i/>
                <w:sz w:val="20"/>
              </w:rPr>
              <w:t xml:space="preserve">Overall, the average impact of arts participation on other areas of academic learning appears to be positive but moderate, about an additional three </w:t>
            </w:r>
            <w:proofErr w:type="gramStart"/>
            <w:r w:rsidRPr="00E41559">
              <w:rPr>
                <w:i/>
                <w:sz w:val="20"/>
              </w:rPr>
              <w:t>months</w:t>
            </w:r>
            <w:proofErr w:type="gramEnd"/>
            <w:r w:rsidRPr="00E41559">
              <w:rPr>
                <w:i/>
                <w:sz w:val="20"/>
              </w:rPr>
              <w:t xml:space="preserve"> progress. Some arts activities have been linked with improvements in specific outcomes. For example, there is some evidence of the impact of drama on writing and potential link between music and spatial awareness. Wider benefits such as more positive attitudes to learning and increased wellbeing have also consistently been reported</w:t>
            </w:r>
            <w:r>
              <w: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353E" w:rsidRDefault="00F6353E" w:rsidP="00F6353E">
            <w:pPr>
              <w:pStyle w:val="TableRowCentered"/>
              <w:jc w:val="left"/>
              <w:rPr>
                <w:sz w:val="22"/>
              </w:rPr>
            </w:pPr>
            <w:r>
              <w:rPr>
                <w:sz w:val="22"/>
              </w:rPr>
              <w:t>3</w:t>
            </w:r>
          </w:p>
          <w:p w:rsidR="00F6353E" w:rsidRDefault="00F6353E" w:rsidP="00F6353E">
            <w:pPr>
              <w:pStyle w:val="TableRowCentered"/>
              <w:jc w:val="left"/>
              <w:rPr>
                <w:sz w:val="22"/>
              </w:rPr>
            </w:pPr>
          </w:p>
        </w:tc>
      </w:tr>
    </w:tbl>
    <w:p w:rsidR="003B6CF4" w:rsidRDefault="003B6CF4">
      <w:pPr>
        <w:spacing w:after="0"/>
        <w:rPr>
          <w:b/>
          <w:color w:val="104F75"/>
          <w:sz w:val="28"/>
          <w:szCs w:val="28"/>
        </w:rPr>
      </w:pPr>
    </w:p>
    <w:p w:rsidR="003B6CF4" w:rsidRDefault="003B6CF4">
      <w:pPr>
        <w:spacing w:after="0"/>
        <w:rPr>
          <w:b/>
          <w:color w:val="104F75"/>
          <w:sz w:val="28"/>
          <w:szCs w:val="28"/>
        </w:rPr>
      </w:pPr>
    </w:p>
    <w:p w:rsidR="003B6CF4" w:rsidRDefault="00594E95">
      <w:pPr>
        <w:rPr>
          <w:b/>
          <w:color w:val="2C8C65"/>
          <w:sz w:val="28"/>
          <w:szCs w:val="28"/>
        </w:rPr>
      </w:pPr>
      <w:r>
        <w:rPr>
          <w:b/>
          <w:color w:val="2C8C65"/>
          <w:sz w:val="28"/>
          <w:szCs w:val="28"/>
        </w:rPr>
        <w:t>Wider strategies (for example, related to attendance, behaviour, wellbeing)</w:t>
      </w:r>
    </w:p>
    <w:p w:rsidR="003B6CF4" w:rsidRDefault="00594E95">
      <w:pPr>
        <w:spacing w:before="240" w:after="120"/>
      </w:pPr>
      <w:r>
        <w:t>Budgeted cost: £</w:t>
      </w:r>
      <w:r w:rsidR="00027842">
        <w:rPr>
          <w:i/>
        </w:rPr>
        <w:t>9</w:t>
      </w:r>
      <w:r>
        <w:rPr>
          <w:i/>
        </w:rPr>
        <w:t>50</w:t>
      </w:r>
    </w:p>
    <w:tbl>
      <w:tblPr>
        <w:tblStyle w:val="a6"/>
        <w:tblW w:w="9486" w:type="dxa"/>
        <w:tblLayout w:type="fixed"/>
        <w:tblLook w:val="0400" w:firstRow="0" w:lastRow="0" w:firstColumn="0" w:lastColumn="0" w:noHBand="0" w:noVBand="1"/>
      </w:tblPr>
      <w:tblGrid>
        <w:gridCol w:w="2688"/>
        <w:gridCol w:w="5245"/>
        <w:gridCol w:w="1553"/>
      </w:tblGrid>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Challenge number(s) addressed</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Targeted support for parents that signposts relevant and helpful professionals and organisations </w:t>
            </w:r>
          </w:p>
          <w:p w:rsidR="003B6CF4" w:rsidRDefault="003B6CF4">
            <w:pPr>
              <w:pBdr>
                <w:top w:val="nil"/>
                <w:left w:val="nil"/>
                <w:bottom w:val="nil"/>
                <w:right w:val="nil"/>
                <w:between w:val="nil"/>
              </w:pBdr>
              <w:spacing w:before="60" w:after="60" w:line="240" w:lineRule="auto"/>
              <w:ind w:left="57" w:right="57"/>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t>Parent voice tells us that they often do not know where to turn to find advice and support. Offering suggestions via school can be supportive and also ensures that recommendations are up-to-date and offer quality services to the local community 5</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3, 5</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i/>
                <w:sz w:val="22"/>
                <w:szCs w:val="22"/>
              </w:rPr>
            </w:pPr>
            <w:r>
              <w:t xml:space="preserve">Children will engage in varied opportunities that promote cultural capital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t>We know that our disadvantaged children often miss out on extracurricular opportunities that add breadth to their life experience. By providing these through school and subsidising them financially for our PPG pupils we can ensure that all children are offered the same rich provision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5</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Ensuring our disadvantaged pupils can access all our extracurricular activities including </w:t>
            </w:r>
            <w:proofErr w:type="spellStart"/>
            <w:r>
              <w:t>residentials</w:t>
            </w:r>
            <w:proofErr w:type="spellEnd"/>
            <w:r>
              <w:t xml:space="preserve"> and after school clubs</w:t>
            </w:r>
          </w:p>
          <w:p w:rsidR="003B6CF4" w:rsidRDefault="003B6CF4">
            <w:pPr>
              <w:pBdr>
                <w:top w:val="nil"/>
                <w:left w:val="nil"/>
                <w:bottom w:val="nil"/>
                <w:right w:val="nil"/>
                <w:between w:val="nil"/>
              </w:pBdr>
              <w:spacing w:before="60" w:after="60" w:line="240" w:lineRule="auto"/>
              <w:ind w:left="57" w:right="57"/>
            </w:pPr>
          </w:p>
          <w:p w:rsidR="003B6CF4" w:rsidRDefault="00594E95" w:rsidP="00D571AD">
            <w:pPr>
              <w:pBdr>
                <w:top w:val="nil"/>
                <w:left w:val="nil"/>
                <w:bottom w:val="nil"/>
                <w:right w:val="nil"/>
                <w:between w:val="nil"/>
              </w:pBdr>
              <w:spacing w:before="60" w:after="60" w:line="240" w:lineRule="auto"/>
              <w:ind w:left="57" w:right="57"/>
            </w:pPr>
            <w:r w:rsidRPr="00CE1376">
              <w:t>£</w:t>
            </w:r>
            <w:r w:rsidR="00D571AD" w:rsidRPr="00CE1376">
              <w:t>600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B6CF4">
            <w:pPr>
              <w:pBdr>
                <w:top w:val="nil"/>
                <w:left w:val="nil"/>
                <w:bottom w:val="nil"/>
                <w:right w:val="nil"/>
                <w:between w:val="nil"/>
              </w:pBdr>
              <w:spacing w:before="60" w:after="60" w:line="240" w:lineRule="auto"/>
              <w:ind w:left="57" w:right="57"/>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sz w:val="22"/>
                <w:szCs w:val="22"/>
              </w:rPr>
            </w:pPr>
            <w:r>
              <w:rPr>
                <w:sz w:val="22"/>
                <w:szCs w:val="22"/>
              </w:rPr>
              <w:t>3, 5</w:t>
            </w:r>
          </w:p>
        </w:tc>
      </w:tr>
      <w:tr w:rsidR="003B6CF4"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Providing class topic/reading texts for each pupil</w:t>
            </w:r>
          </w:p>
          <w:p w:rsidR="003B6CF4" w:rsidRDefault="003B6CF4">
            <w:pPr>
              <w:pBdr>
                <w:top w:val="nil"/>
                <w:left w:val="nil"/>
                <w:bottom w:val="nil"/>
                <w:right w:val="nil"/>
                <w:between w:val="nil"/>
              </w:pBdr>
              <w:spacing w:before="60" w:after="60" w:line="240" w:lineRule="auto"/>
              <w:ind w:left="57" w:right="57"/>
            </w:pPr>
          </w:p>
          <w:p w:rsidR="003B6CF4" w:rsidRDefault="00594E95" w:rsidP="00D571AD">
            <w:pPr>
              <w:pBdr>
                <w:top w:val="nil"/>
                <w:left w:val="nil"/>
                <w:bottom w:val="nil"/>
                <w:right w:val="nil"/>
                <w:between w:val="nil"/>
              </w:pBdr>
              <w:spacing w:before="60" w:after="60" w:line="240" w:lineRule="auto"/>
              <w:ind w:left="57" w:right="57"/>
            </w:pPr>
            <w:r w:rsidRPr="00E25FEA">
              <w:t>£</w:t>
            </w:r>
            <w:r w:rsidR="00E25FEA" w:rsidRPr="00E25FEA">
              <w:t>3</w:t>
            </w:r>
            <w:r w:rsidR="00D571AD" w:rsidRPr="00E25FEA">
              <w:t>50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B6CF4">
            <w:pPr>
              <w:pBdr>
                <w:top w:val="nil"/>
                <w:left w:val="nil"/>
                <w:bottom w:val="nil"/>
                <w:right w:val="nil"/>
                <w:between w:val="nil"/>
              </w:pBdr>
              <w:spacing w:before="60" w:after="60" w:line="240" w:lineRule="auto"/>
              <w:ind w:left="57" w:right="57"/>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3B6CF4">
            <w:pPr>
              <w:pBdr>
                <w:top w:val="nil"/>
                <w:left w:val="nil"/>
                <w:bottom w:val="nil"/>
                <w:right w:val="nil"/>
                <w:between w:val="nil"/>
              </w:pBdr>
              <w:spacing w:before="60" w:after="60" w:line="240" w:lineRule="auto"/>
              <w:ind w:left="57" w:right="57"/>
              <w:rPr>
                <w:sz w:val="22"/>
                <w:szCs w:val="22"/>
              </w:rPr>
            </w:pPr>
          </w:p>
        </w:tc>
      </w:tr>
      <w:tr w:rsidR="002D25B6" w:rsidTr="00624D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5B6" w:rsidRPr="002D25B6" w:rsidRDefault="00254FDF" w:rsidP="00254FDF">
            <w:pPr>
              <w:rPr>
                <w:highlight w:val="green"/>
              </w:rPr>
            </w:pPr>
            <w:r>
              <w:t>Improve attendance trajectory for disadvantaged pupils to 95% or above.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5B6" w:rsidRPr="00254FDF" w:rsidRDefault="00254FDF" w:rsidP="002D25B6">
            <w:r w:rsidRPr="00254FDF">
              <w:t>Embed new attendance strategy (see SIP).</w:t>
            </w:r>
          </w:p>
          <w:p w:rsidR="00254FDF" w:rsidRPr="00254FDF" w:rsidRDefault="00254FDF" w:rsidP="002D25B6">
            <w:r w:rsidRPr="00254FDF">
              <w:t xml:space="preserve">Children need to be in school in order to access teaching and learning either through quality teaching or personalized support and intervention; attendance is therefore crucial to our strategy. The NFER Building Blocks for Success identify addressing attendance as key aspect and data within the Local Authority </w:t>
            </w:r>
            <w:r w:rsidRPr="00254FDF">
              <w:lastRenderedPageBreak/>
              <w:t>shows a clear correlation between attendance and achievement.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5B6" w:rsidRPr="00254FDF" w:rsidRDefault="00254FDF" w:rsidP="00183655">
            <w:r w:rsidRPr="00254FDF">
              <w:lastRenderedPageBreak/>
              <w:t>4</w:t>
            </w:r>
          </w:p>
        </w:tc>
      </w:tr>
    </w:tbl>
    <w:p w:rsidR="003B6CF4" w:rsidRDefault="003B6CF4">
      <w:pPr>
        <w:spacing w:before="240" w:after="0"/>
        <w:rPr>
          <w:b/>
          <w:color w:val="104F75"/>
          <w:sz w:val="28"/>
          <w:szCs w:val="28"/>
        </w:rPr>
      </w:pPr>
    </w:p>
    <w:p w:rsidR="003B6CF4" w:rsidRDefault="00594E95">
      <w:pPr>
        <w:rPr>
          <w:color w:val="2C8C65"/>
        </w:rPr>
      </w:pPr>
      <w:r>
        <w:rPr>
          <w:b/>
          <w:color w:val="2C8C65"/>
          <w:sz w:val="28"/>
          <w:szCs w:val="28"/>
        </w:rPr>
        <w:t>Total budgeted cost: £</w:t>
      </w:r>
      <w:r w:rsidR="00027842">
        <w:rPr>
          <w:b/>
          <w:color w:val="2C8C65"/>
          <w:sz w:val="28"/>
          <w:szCs w:val="28"/>
        </w:rPr>
        <w:t>12, 496.06</w:t>
      </w:r>
      <w:r>
        <w:rPr>
          <w:b/>
          <w:color w:val="2C8C65"/>
          <w:sz w:val="28"/>
          <w:szCs w:val="28"/>
        </w:rPr>
        <w:t xml:space="preserve"> </w:t>
      </w:r>
    </w:p>
    <w:p w:rsidR="003B6CF4" w:rsidRDefault="00594E95">
      <w:pPr>
        <w:pStyle w:val="Heading1"/>
        <w:rPr>
          <w:color w:val="2C8C65"/>
        </w:rPr>
      </w:pPr>
      <w:r>
        <w:rPr>
          <w:color w:val="2C8C65"/>
        </w:rPr>
        <w:lastRenderedPageBreak/>
        <w:t>Part B: Review of outcomes in the previous academic year</w:t>
      </w:r>
    </w:p>
    <w:p w:rsidR="003B6CF4" w:rsidRDefault="00594E95">
      <w:pPr>
        <w:pStyle w:val="Heading2"/>
        <w:rPr>
          <w:color w:val="2C8C65"/>
        </w:rPr>
      </w:pPr>
      <w:r>
        <w:rPr>
          <w:color w:val="2C8C65"/>
        </w:rPr>
        <w:t>Pupil premium strategy outcomes</w:t>
      </w:r>
    </w:p>
    <w:p w:rsidR="003B6CF4" w:rsidRDefault="00594E95">
      <w:r>
        <w:t>This details the impact that our pupil premium ac</w:t>
      </w:r>
      <w:r w:rsidR="00C356C6">
        <w:t>tivity had on pupils in the 2022 to 2023</w:t>
      </w:r>
      <w:r>
        <w:t xml:space="preserve"> academic year. </w:t>
      </w:r>
    </w:p>
    <w:tbl>
      <w:tblPr>
        <w:tblStyle w:val="a7"/>
        <w:tblW w:w="9493" w:type="dxa"/>
        <w:tblLayout w:type="fixed"/>
        <w:tblLook w:val="0400" w:firstRow="0" w:lastRow="0" w:firstColumn="0" w:lastColumn="0" w:noHBand="0" w:noVBand="1"/>
      </w:tblPr>
      <w:tblGrid>
        <w:gridCol w:w="9493"/>
      </w:tblGrid>
      <w:tr w:rsidR="003B6CF4">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r>
              <w:t xml:space="preserve">Our Pupil Pupils have been supported when possible this year. </w:t>
            </w:r>
          </w:p>
          <w:p w:rsidR="003B6CF4" w:rsidRDefault="00594E95">
            <w:r>
              <w:t>Due to very small pupil premium numbers we do not publish data.</w:t>
            </w:r>
          </w:p>
          <w:p w:rsidR="00C356C6" w:rsidRDefault="007475B5">
            <w:r>
              <w:t xml:space="preserve">However, pupils have benefited from heavily financed trips including </w:t>
            </w:r>
            <w:proofErr w:type="spellStart"/>
            <w:r>
              <w:t>residentials</w:t>
            </w:r>
            <w:proofErr w:type="spellEnd"/>
            <w:r>
              <w:t xml:space="preserve"> </w:t>
            </w:r>
            <w:proofErr w:type="spellStart"/>
            <w:r>
              <w:t>yrs</w:t>
            </w:r>
            <w:proofErr w:type="spellEnd"/>
            <w:r>
              <w:t xml:space="preserve"> 3, 4, 5&amp;6 – </w:t>
            </w:r>
            <w:proofErr w:type="spellStart"/>
            <w:r>
              <w:t>Edale</w:t>
            </w:r>
            <w:proofErr w:type="spellEnd"/>
            <w:r>
              <w:t xml:space="preserve">), </w:t>
            </w:r>
            <w:proofErr w:type="spellStart"/>
            <w:r>
              <w:t>Yr</w:t>
            </w:r>
            <w:proofErr w:type="spellEnd"/>
            <w:r>
              <w:t xml:space="preserve"> 5/6 Lea Green, whole school trips (pantomime), City Trip to Sheffield (</w:t>
            </w:r>
            <w:proofErr w:type="spellStart"/>
            <w:r>
              <w:t>yr</w:t>
            </w:r>
            <w:proofErr w:type="spellEnd"/>
            <w:r>
              <w:t xml:space="preserve"> ½), Museum (</w:t>
            </w:r>
            <w:proofErr w:type="spellStart"/>
            <w:r>
              <w:t>yr</w:t>
            </w:r>
            <w:proofErr w:type="spellEnd"/>
            <w:r>
              <w:t xml:space="preserve"> ¾), trip to Chatsworth – </w:t>
            </w:r>
            <w:proofErr w:type="spellStart"/>
            <w:r>
              <w:t>Yrs</w:t>
            </w:r>
            <w:proofErr w:type="spellEnd"/>
            <w:r>
              <w:t xml:space="preserve"> 3/4/5&amp;6.</w:t>
            </w:r>
          </w:p>
          <w:p w:rsidR="00C356C6" w:rsidRDefault="00C356C6">
            <w:r>
              <w:t>Pupils have</w:t>
            </w:r>
            <w:bookmarkStart w:id="3" w:name="_GoBack"/>
            <w:bookmarkEnd w:id="3"/>
            <w:r>
              <w:t xml:space="preserve"> benefited from copies of the class text and smaller working groups.</w:t>
            </w:r>
          </w:p>
        </w:tc>
      </w:tr>
    </w:tbl>
    <w:p w:rsidR="003B6CF4" w:rsidRDefault="00594E95">
      <w:pPr>
        <w:pStyle w:val="Heading2"/>
        <w:spacing w:before="600"/>
        <w:rPr>
          <w:color w:val="2C8C65"/>
        </w:rPr>
      </w:pPr>
      <w:r>
        <w:rPr>
          <w:color w:val="2C8C65"/>
        </w:rPr>
        <w:t>Externally provided programmes</w:t>
      </w:r>
    </w:p>
    <w:p w:rsidR="003B6CF4" w:rsidRDefault="00594E95">
      <w:pPr>
        <w:rPr>
          <w:i/>
        </w:rPr>
      </w:pPr>
      <w:r>
        <w:rPr>
          <w:i/>
        </w:rPr>
        <w:t>Please include the names of any non-</w:t>
      </w:r>
      <w:proofErr w:type="spellStart"/>
      <w:r>
        <w:rPr>
          <w:i/>
        </w:rPr>
        <w:t>DfE</w:t>
      </w:r>
      <w:proofErr w:type="spellEnd"/>
      <w:r>
        <w:rPr>
          <w:i/>
        </w:rPr>
        <w:t xml:space="preserve"> programmes that you purchased in the previous academic year. This will help the Department for Education identify which ones are popular in England</w:t>
      </w:r>
    </w:p>
    <w:tbl>
      <w:tblPr>
        <w:tblStyle w:val="a8"/>
        <w:tblW w:w="9486" w:type="dxa"/>
        <w:tblLayout w:type="fixed"/>
        <w:tblLook w:val="0400" w:firstRow="0" w:lastRow="0" w:firstColumn="0" w:lastColumn="0" w:noHBand="0" w:noVBand="1"/>
      </w:tblPr>
      <w:tblGrid>
        <w:gridCol w:w="4815"/>
        <w:gridCol w:w="4671"/>
      </w:tblGrid>
      <w:tr w:rsidR="003B6CF4">
        <w:tc>
          <w:tcPr>
            <w:tcW w:w="4815"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Provider</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TT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 xml:space="preserve">TT </w:t>
            </w:r>
            <w:proofErr w:type="spellStart"/>
            <w:r>
              <w:t>Rockstars</w:t>
            </w:r>
            <w:proofErr w:type="spellEnd"/>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Spelling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Ed Shed</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Residential for years 5/6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rsidP="007475B5">
            <w:pPr>
              <w:pBdr>
                <w:top w:val="nil"/>
                <w:left w:val="nil"/>
                <w:bottom w:val="nil"/>
                <w:right w:val="nil"/>
                <w:between w:val="nil"/>
              </w:pBdr>
              <w:spacing w:before="60" w:after="60" w:line="240" w:lineRule="auto"/>
              <w:ind w:left="57" w:right="57"/>
            </w:pPr>
            <w:bookmarkStart w:id="4" w:name="_heading=h.3znysh7" w:colFirst="0" w:colLast="0"/>
            <w:bookmarkEnd w:id="4"/>
            <w:proofErr w:type="spellStart"/>
            <w:r>
              <w:t>Edale</w:t>
            </w:r>
            <w:proofErr w:type="spellEnd"/>
            <w:r>
              <w:t xml:space="preserve">, </w:t>
            </w:r>
            <w:r w:rsidR="007475B5">
              <w:t>Lea Green</w:t>
            </w:r>
          </w:p>
        </w:tc>
      </w:tr>
    </w:tbl>
    <w:p w:rsidR="003B6CF4" w:rsidRDefault="00594E95">
      <w:pPr>
        <w:pStyle w:val="Heading2"/>
        <w:spacing w:before="600"/>
        <w:rPr>
          <w:color w:val="2C8C65"/>
        </w:rPr>
      </w:pPr>
      <w:r>
        <w:rPr>
          <w:color w:val="2C8C65"/>
        </w:rPr>
        <w:t>Service pupil premium funding (optional)</w:t>
      </w:r>
    </w:p>
    <w:p w:rsidR="003B6CF4" w:rsidRDefault="00594E95">
      <w:pPr>
        <w:rPr>
          <w:i/>
        </w:rPr>
      </w:pPr>
      <w:r>
        <w:rPr>
          <w:i/>
        </w:rPr>
        <w:t xml:space="preserve">For schools that receive this funding, you may wish to provide the following information: </w:t>
      </w:r>
    </w:p>
    <w:tbl>
      <w:tblPr>
        <w:tblStyle w:val="a9"/>
        <w:tblW w:w="9486" w:type="dxa"/>
        <w:tblLayout w:type="fixed"/>
        <w:tblLook w:val="0400" w:firstRow="0" w:lastRow="0" w:firstColumn="0" w:lastColumn="0" w:noHBand="0" w:noVBand="1"/>
      </w:tblPr>
      <w:tblGrid>
        <w:gridCol w:w="4815"/>
        <w:gridCol w:w="4671"/>
      </w:tblGrid>
      <w:tr w:rsidR="003B6CF4">
        <w:tc>
          <w:tcPr>
            <w:tcW w:w="4815"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bookmarkStart w:id="5" w:name="_heading=h.2et92p0" w:colFirst="0" w:colLast="0"/>
            <w:bookmarkEnd w:id="5"/>
            <w:r>
              <w:rPr>
                <w:b/>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2C8C65"/>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rPr>
                <w:b/>
              </w:rPr>
            </w:pPr>
            <w:r>
              <w:rPr>
                <w:b/>
              </w:rPr>
              <w:t xml:space="preserve">Details </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rPr>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n/a</w:t>
            </w:r>
          </w:p>
        </w:tc>
      </w:tr>
      <w:tr w:rsidR="003B6CF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rPr>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pBdr>
                <w:top w:val="nil"/>
                <w:left w:val="nil"/>
                <w:bottom w:val="nil"/>
                <w:right w:val="nil"/>
                <w:between w:val="nil"/>
              </w:pBdr>
              <w:spacing w:before="60" w:after="60" w:line="240" w:lineRule="auto"/>
              <w:ind w:left="57" w:right="57"/>
            </w:pPr>
            <w:r>
              <w:t>n/a</w:t>
            </w:r>
          </w:p>
        </w:tc>
      </w:tr>
    </w:tbl>
    <w:p w:rsidR="003B6CF4" w:rsidRDefault="003B6CF4">
      <w:pPr>
        <w:spacing w:after="0" w:line="240" w:lineRule="auto"/>
      </w:pPr>
    </w:p>
    <w:p w:rsidR="003B6CF4" w:rsidRDefault="00594E95">
      <w:pPr>
        <w:pStyle w:val="Heading1"/>
        <w:rPr>
          <w:color w:val="2C8C65"/>
        </w:rPr>
      </w:pPr>
      <w:r>
        <w:rPr>
          <w:color w:val="2C8C65"/>
        </w:rPr>
        <w:lastRenderedPageBreak/>
        <w:t>Further information (optional)</w:t>
      </w:r>
    </w:p>
    <w:tbl>
      <w:tblPr>
        <w:tblStyle w:val="aa"/>
        <w:tblW w:w="9486" w:type="dxa"/>
        <w:tblLayout w:type="fixed"/>
        <w:tblLook w:val="0400" w:firstRow="0" w:lastRow="0" w:firstColumn="0" w:lastColumn="0" w:noHBand="0" w:noVBand="1"/>
      </w:tblPr>
      <w:tblGrid>
        <w:gridCol w:w="9486"/>
      </w:tblGrid>
      <w:tr w:rsidR="003B6CF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B6CF4" w:rsidRDefault="00594E95">
            <w:pPr>
              <w:spacing w:before="120" w:after="120"/>
              <w:rPr>
                <w:i/>
              </w:rPr>
            </w:pPr>
            <w:r>
              <w:rPr>
                <w:i/>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rsidR="003B6CF4" w:rsidRDefault="003B6CF4">
            <w:pPr>
              <w:spacing w:before="120" w:after="120"/>
              <w:rPr>
                <w:i/>
              </w:rPr>
            </w:pPr>
          </w:p>
        </w:tc>
      </w:tr>
    </w:tbl>
    <w:p w:rsidR="003B6CF4" w:rsidRDefault="003B6CF4"/>
    <w:sectPr w:rsidR="003B6CF4">
      <w:headerReference w:type="default" r:id="rId12"/>
      <w:footerReference w:type="default" r:id="rId13"/>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50E" w:rsidRDefault="003F250E">
      <w:pPr>
        <w:spacing w:after="0" w:line="240" w:lineRule="auto"/>
      </w:pPr>
      <w:r>
        <w:separator/>
      </w:r>
    </w:p>
  </w:endnote>
  <w:endnote w:type="continuationSeparator" w:id="0">
    <w:p w:rsidR="003F250E" w:rsidRDefault="003F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CF4" w:rsidRDefault="00594E95">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C356C6">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50E" w:rsidRDefault="003F250E">
      <w:pPr>
        <w:spacing w:after="0" w:line="240" w:lineRule="auto"/>
      </w:pPr>
      <w:r>
        <w:separator/>
      </w:r>
    </w:p>
  </w:footnote>
  <w:footnote w:type="continuationSeparator" w:id="0">
    <w:p w:rsidR="003F250E" w:rsidRDefault="003F2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CF4" w:rsidRDefault="003B6CF4">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97E8D"/>
    <w:multiLevelType w:val="multilevel"/>
    <w:tmpl w:val="77067EB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pStyle w:val="Heading5"/>
      <w:lvlText w:val="o"/>
      <w:lvlJc w:val="left"/>
      <w:pPr>
        <w:ind w:left="3600" w:hanging="360"/>
      </w:pPr>
      <w:rPr>
        <w:rFonts w:ascii="Courier New" w:eastAsia="Courier New" w:hAnsi="Courier New" w:cs="Courier New"/>
      </w:rPr>
    </w:lvl>
    <w:lvl w:ilvl="5">
      <w:numFmt w:val="bullet"/>
      <w:pStyle w:val="Heading6"/>
      <w:lvlText w:val="▪"/>
      <w:lvlJc w:val="left"/>
      <w:pPr>
        <w:ind w:left="4320" w:hanging="360"/>
      </w:pPr>
      <w:rPr>
        <w:rFonts w:ascii="Noto Sans Symbols" w:eastAsia="Noto Sans Symbols" w:hAnsi="Noto Sans Symbols" w:cs="Noto Sans Symbols"/>
      </w:rPr>
    </w:lvl>
    <w:lvl w:ilvl="6">
      <w:numFmt w:val="bullet"/>
      <w:pStyle w:val="Heading7"/>
      <w:lvlText w:val="●"/>
      <w:lvlJc w:val="left"/>
      <w:pPr>
        <w:ind w:left="5040" w:hanging="360"/>
      </w:pPr>
      <w:rPr>
        <w:rFonts w:ascii="Noto Sans Symbols" w:eastAsia="Noto Sans Symbols" w:hAnsi="Noto Sans Symbols" w:cs="Noto Sans Symbols"/>
      </w:rPr>
    </w:lvl>
    <w:lvl w:ilvl="7">
      <w:numFmt w:val="bullet"/>
      <w:pStyle w:val="Heading8"/>
      <w:lvlText w:val="o"/>
      <w:lvlJc w:val="left"/>
      <w:pPr>
        <w:ind w:left="5760" w:hanging="360"/>
      </w:pPr>
      <w:rPr>
        <w:rFonts w:ascii="Courier New" w:eastAsia="Courier New" w:hAnsi="Courier New" w:cs="Courier New"/>
      </w:rPr>
    </w:lvl>
    <w:lvl w:ilvl="8">
      <w:numFmt w:val="bullet"/>
      <w:pStyle w:val="Heading9"/>
      <w:lvlText w:val="▪"/>
      <w:lvlJc w:val="left"/>
      <w:pPr>
        <w:ind w:left="6480" w:hanging="360"/>
      </w:pPr>
      <w:rPr>
        <w:rFonts w:ascii="Noto Sans Symbols" w:eastAsia="Noto Sans Symbols" w:hAnsi="Noto Sans Symbols" w:cs="Noto Sans Symbols"/>
      </w:rPr>
    </w:lvl>
  </w:abstractNum>
  <w:abstractNum w:abstractNumId="1" w15:restartNumberingAfterBreak="0">
    <w:nsid w:val="1FD67C22"/>
    <w:multiLevelType w:val="multilevel"/>
    <w:tmpl w:val="D3BA457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67278E2"/>
    <w:multiLevelType w:val="hybridMultilevel"/>
    <w:tmpl w:val="B2CCB79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CF4"/>
    <w:rsid w:val="00027842"/>
    <w:rsid w:val="00183655"/>
    <w:rsid w:val="00254FDF"/>
    <w:rsid w:val="00267CBD"/>
    <w:rsid w:val="002D25B6"/>
    <w:rsid w:val="002D35E0"/>
    <w:rsid w:val="00371990"/>
    <w:rsid w:val="003B6CF4"/>
    <w:rsid w:val="003D5ABE"/>
    <w:rsid w:val="003F250E"/>
    <w:rsid w:val="004433A2"/>
    <w:rsid w:val="00525F03"/>
    <w:rsid w:val="00594E95"/>
    <w:rsid w:val="00624D64"/>
    <w:rsid w:val="00747447"/>
    <w:rsid w:val="007475B5"/>
    <w:rsid w:val="007D0D22"/>
    <w:rsid w:val="008078D6"/>
    <w:rsid w:val="00836EED"/>
    <w:rsid w:val="00864D2F"/>
    <w:rsid w:val="008A4263"/>
    <w:rsid w:val="00AB0E9C"/>
    <w:rsid w:val="00AE5384"/>
    <w:rsid w:val="00B31776"/>
    <w:rsid w:val="00B902AB"/>
    <w:rsid w:val="00C04237"/>
    <w:rsid w:val="00C17D2D"/>
    <w:rsid w:val="00C356C6"/>
    <w:rsid w:val="00CE1376"/>
    <w:rsid w:val="00CE29AC"/>
    <w:rsid w:val="00D571AD"/>
    <w:rsid w:val="00E25FEA"/>
    <w:rsid w:val="00F63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D16D"/>
  <w15:docId w15:val="{701950C2-06B3-4BC1-A8F8-C065D0B53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character" w:styleId="PlaceholderText">
    <w:name w:val="Placeholder Text"/>
    <w:basedOn w:val="DefaultParagraphFont"/>
    <w:rsid w:val="0019097D"/>
    <w:rPr>
      <w:color w:val="808080"/>
    </w:rPr>
  </w:style>
  <w:style w:type="table" w:styleId="TableGrid">
    <w:name w:val="Table Grid"/>
    <w:basedOn w:val="TableNormal"/>
    <w:uiPriority w:val="39"/>
    <w:rsid w:val="008854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ucationendowmentfoundation.org.uk/educationevidence/teaching-learning-toolkit/small-group-tuition"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individualisedinstru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sf0KvUXFB3gpXFfpnp8ff17NFQ==">AMUW2mV5zaXFBx6UuunmSJNG9TcdMQuUzLzjDC0zmouRnhgjKHb7vN+k2Sdf35ReAfGET2UYxm+CwYDHiYWvIIR0g9WdMvyC4zL5Df8feDiliGilWvROkIYRhyJU54RgbI2UcPPDfhE0FT1M+7HWu0iQv3W8ie0PBRqcoYu7A7tCCs/xulQpYB3943HYoVRRMl5nwaNFlRTXmP25QeyaMoWvg2lQBpShU7rINSSwyVP3w/fHLxwiF+TA9L9LVQwrj1n52Vz5psSYWt1FPAGN/NusgR2STGLBEB6bodan5cWqo8QgH62WqSnhXqb4ZTv32/jas7CThrptNzweFGp0vYmgPAFkkui6Mtf5KkL1S6hInRMol4HiPapHWwE0bWd0MsQrFIiQCk0b0R8Yc0qB8mWCpk5LEDyDq7sc765LTebSkW3o8xUtEI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cp:lastModifiedBy>Caroline Poole</cp:lastModifiedBy>
  <cp:revision>6</cp:revision>
  <dcterms:created xsi:type="dcterms:W3CDTF">2023-06-29T10:11:00Z</dcterms:created>
  <dcterms:modified xsi:type="dcterms:W3CDTF">2024-01-23T15:13:00Z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